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7CCFB" w14:textId="264293B1" w:rsidR="00AC237E" w:rsidRPr="00864D43" w:rsidRDefault="00AC237E" w:rsidP="00AC237E">
      <w:pPr>
        <w:ind w:left="720" w:hanging="360"/>
        <w:jc w:val="center"/>
        <w:rPr>
          <w:rFonts w:cstheme="minorHAnsi"/>
          <w:b/>
          <w:sz w:val="24"/>
          <w:u w:val="single"/>
        </w:rPr>
      </w:pPr>
      <w:r w:rsidRPr="00864D43">
        <w:rPr>
          <w:rFonts w:cstheme="minorHAnsi"/>
          <w:b/>
          <w:sz w:val="24"/>
          <w:u w:val="single"/>
        </w:rPr>
        <w:t xml:space="preserve">Consultation </w:t>
      </w:r>
      <w:r w:rsidR="00205466" w:rsidRPr="00864D43">
        <w:rPr>
          <w:rFonts w:cstheme="minorHAnsi"/>
          <w:b/>
          <w:sz w:val="24"/>
          <w:u w:val="single"/>
        </w:rPr>
        <w:t xml:space="preserve">Paper </w:t>
      </w:r>
      <w:r w:rsidRPr="00864D43">
        <w:rPr>
          <w:rFonts w:cstheme="minorHAnsi"/>
          <w:b/>
          <w:sz w:val="24"/>
          <w:u w:val="single"/>
        </w:rPr>
        <w:t xml:space="preserve">– LDI License </w:t>
      </w:r>
      <w:r w:rsidR="00205466" w:rsidRPr="00864D43">
        <w:rPr>
          <w:rFonts w:cstheme="minorHAnsi"/>
          <w:b/>
          <w:sz w:val="24"/>
          <w:u w:val="single"/>
        </w:rPr>
        <w:t>Network Rollout</w:t>
      </w:r>
      <w:r w:rsidR="00D7573C" w:rsidRPr="00864D43">
        <w:rPr>
          <w:rFonts w:cstheme="minorHAnsi"/>
          <w:b/>
          <w:sz w:val="24"/>
          <w:u w:val="single"/>
        </w:rPr>
        <w:t xml:space="preserve"> Obligations</w:t>
      </w:r>
    </w:p>
    <w:p w14:paraId="505F0FBA" w14:textId="77777777" w:rsidR="00425A79" w:rsidRPr="00864D43" w:rsidRDefault="00425A79" w:rsidP="00AC237E">
      <w:pPr>
        <w:ind w:left="720" w:hanging="360"/>
        <w:jc w:val="center"/>
        <w:rPr>
          <w:rFonts w:cstheme="minorHAnsi"/>
          <w:b/>
          <w:sz w:val="24"/>
          <w:u w:val="single"/>
        </w:rPr>
      </w:pPr>
    </w:p>
    <w:tbl>
      <w:tblPr>
        <w:tblStyle w:val="TableGrid"/>
        <w:tblpPr w:leftFromText="180" w:rightFromText="180" w:horzAnchor="page" w:tblpX="1953" w:tblpY="477"/>
        <w:tblW w:w="0" w:type="auto"/>
        <w:tblLook w:val="04A0" w:firstRow="1" w:lastRow="0" w:firstColumn="1" w:lastColumn="0" w:noHBand="0" w:noVBand="1"/>
      </w:tblPr>
      <w:tblGrid>
        <w:gridCol w:w="9265"/>
      </w:tblGrid>
      <w:tr w:rsidR="0008708C" w:rsidRPr="00864D43" w14:paraId="00D76861" w14:textId="77777777" w:rsidTr="00425A79">
        <w:tc>
          <w:tcPr>
            <w:tcW w:w="9265" w:type="dxa"/>
          </w:tcPr>
          <w:p w14:paraId="4A964213" w14:textId="2E9C8B68" w:rsidR="00425A79" w:rsidRPr="00864D43" w:rsidRDefault="00425A79" w:rsidP="00425A79">
            <w:pPr>
              <w:spacing w:line="276" w:lineRule="auto"/>
              <w:jc w:val="both"/>
              <w:rPr>
                <w:rFonts w:cstheme="minorHAnsi"/>
                <w:sz w:val="24"/>
                <w:szCs w:val="24"/>
              </w:rPr>
            </w:pPr>
            <w:r w:rsidRPr="00864D43">
              <w:rPr>
                <w:rFonts w:cstheme="minorHAnsi"/>
                <w:sz w:val="24"/>
                <w:szCs w:val="24"/>
              </w:rPr>
              <w:t xml:space="preserve">This Consultation paper (the “Paper”) is only to seek comments/ input. The stakeholders are requested to provide requisite comments, preferably through email, latest by </w:t>
            </w:r>
            <w:r w:rsidR="005C70D0" w:rsidRPr="00864D43">
              <w:rPr>
                <w:rFonts w:cstheme="minorHAnsi"/>
                <w:b/>
                <w:sz w:val="24"/>
                <w:szCs w:val="24"/>
              </w:rPr>
              <w:t xml:space="preserve">1500 </w:t>
            </w:r>
            <w:proofErr w:type="spellStart"/>
            <w:r w:rsidR="005C70D0" w:rsidRPr="00864D43">
              <w:rPr>
                <w:rFonts w:cstheme="minorHAnsi"/>
                <w:b/>
                <w:sz w:val="24"/>
                <w:szCs w:val="24"/>
              </w:rPr>
              <w:t>hrs</w:t>
            </w:r>
            <w:proofErr w:type="spellEnd"/>
            <w:r w:rsidR="005C70D0" w:rsidRPr="00864D43">
              <w:rPr>
                <w:rFonts w:cstheme="minorHAnsi"/>
                <w:b/>
                <w:sz w:val="24"/>
                <w:szCs w:val="24"/>
              </w:rPr>
              <w:t xml:space="preserve"> 11 December 2023 </w:t>
            </w:r>
            <w:r w:rsidRPr="00864D43">
              <w:rPr>
                <w:rFonts w:cstheme="minorHAnsi"/>
                <w:sz w:val="24"/>
                <w:szCs w:val="24"/>
              </w:rPr>
              <w:t xml:space="preserve">in the prescribed format. This Paper does not convey, </w:t>
            </w:r>
            <w:r w:rsidRPr="00864D43">
              <w:rPr>
                <w:rFonts w:cstheme="minorHAnsi"/>
                <w:i/>
                <w:sz w:val="24"/>
                <w:szCs w:val="24"/>
              </w:rPr>
              <w:t>in any manner</w:t>
            </w:r>
            <w:r w:rsidRPr="00864D43">
              <w:rPr>
                <w:rFonts w:cstheme="minorHAnsi"/>
                <w:sz w:val="24"/>
                <w:szCs w:val="24"/>
              </w:rPr>
              <w:t>, any decision of the Authority in respect of the issues discussed in the Paper.</w:t>
            </w:r>
          </w:p>
          <w:p w14:paraId="0171ABC5" w14:textId="0F0356F3" w:rsidR="00425A79" w:rsidRPr="00864D43" w:rsidRDefault="00363915" w:rsidP="00425A79">
            <w:pPr>
              <w:spacing w:line="276" w:lineRule="auto"/>
              <w:jc w:val="both"/>
              <w:rPr>
                <w:rFonts w:cstheme="minorHAnsi"/>
                <w:b/>
                <w:color w:val="0000FF"/>
                <w:sz w:val="24"/>
                <w:szCs w:val="24"/>
                <w:u w:val="single"/>
              </w:rPr>
            </w:pPr>
            <w:r w:rsidRPr="00864D43">
              <w:rPr>
                <w:rFonts w:cstheme="minorHAnsi"/>
                <w:b/>
                <w:sz w:val="24"/>
                <w:szCs w:val="24"/>
              </w:rPr>
              <w:t>Response to questionnaire</w:t>
            </w:r>
            <w:r w:rsidR="00425A79" w:rsidRPr="00864D43">
              <w:rPr>
                <w:rFonts w:cstheme="minorHAnsi"/>
                <w:b/>
                <w:sz w:val="24"/>
                <w:szCs w:val="24"/>
              </w:rPr>
              <w:t xml:space="preserve"> may be addressed to </w:t>
            </w:r>
            <w:r w:rsidRPr="00864D43">
              <w:rPr>
                <w:rFonts w:cstheme="minorHAnsi"/>
                <w:b/>
                <w:sz w:val="24"/>
                <w:szCs w:val="24"/>
              </w:rPr>
              <w:t>consultationsnd@pta.gov.pk</w:t>
            </w:r>
          </w:p>
        </w:tc>
      </w:tr>
    </w:tbl>
    <w:p w14:paraId="65BBE329" w14:textId="77777777" w:rsidR="00425A79" w:rsidRPr="00864D43" w:rsidRDefault="00425A79" w:rsidP="00425A79">
      <w:pPr>
        <w:rPr>
          <w:rFonts w:cstheme="minorHAnsi"/>
        </w:rPr>
      </w:pPr>
    </w:p>
    <w:p w14:paraId="7A4FA4B4" w14:textId="11596FA2" w:rsidR="005F25DF" w:rsidRPr="00864D43" w:rsidRDefault="00425A79" w:rsidP="006926C4">
      <w:pPr>
        <w:pStyle w:val="ListParagraph"/>
        <w:ind w:left="360"/>
        <w:rPr>
          <w:rFonts w:cstheme="minorHAnsi"/>
          <w:b/>
          <w:sz w:val="28"/>
        </w:rPr>
      </w:pPr>
      <w:r w:rsidRPr="00864D43">
        <w:rPr>
          <w:rFonts w:cstheme="minorHAnsi"/>
          <w:b/>
          <w:sz w:val="28"/>
        </w:rPr>
        <w:t>Introduction</w:t>
      </w:r>
    </w:p>
    <w:p w14:paraId="6C062A1B" w14:textId="3CE7364F" w:rsidR="00FF6F7B" w:rsidRPr="00124F9F" w:rsidRDefault="008A1925" w:rsidP="00124F9F">
      <w:pPr>
        <w:pStyle w:val="ListParagraph"/>
        <w:numPr>
          <w:ilvl w:val="0"/>
          <w:numId w:val="26"/>
        </w:numPr>
        <w:ind w:left="450"/>
        <w:jc w:val="both"/>
        <w:rPr>
          <w:rFonts w:cstheme="minorHAnsi"/>
          <w:sz w:val="24"/>
          <w:szCs w:val="24"/>
        </w:rPr>
      </w:pPr>
      <w:r w:rsidRPr="00124F9F">
        <w:rPr>
          <w:rFonts w:cstheme="minorHAnsi"/>
        </w:rPr>
        <w:t>License</w:t>
      </w:r>
      <w:r w:rsidR="00D86E59" w:rsidRPr="00124F9F">
        <w:rPr>
          <w:rFonts w:cstheme="minorHAnsi"/>
        </w:rPr>
        <w:t xml:space="preserve"> Template</w:t>
      </w:r>
      <w:r w:rsidRPr="00124F9F">
        <w:rPr>
          <w:rFonts w:cstheme="minorHAnsi"/>
        </w:rPr>
        <w:t xml:space="preserve"> for Long Distance &amp; International</w:t>
      </w:r>
      <w:r w:rsidR="005F0A99" w:rsidRPr="00124F9F">
        <w:rPr>
          <w:rFonts w:cstheme="minorHAnsi"/>
        </w:rPr>
        <w:t xml:space="preserve"> (LDI)</w:t>
      </w:r>
      <w:r w:rsidRPr="00124F9F">
        <w:rPr>
          <w:rFonts w:cstheme="minorHAnsi"/>
        </w:rPr>
        <w:t xml:space="preserve"> was issued/re</w:t>
      </w:r>
      <w:r w:rsidR="00D86E59" w:rsidRPr="00124F9F">
        <w:rPr>
          <w:rFonts w:cstheme="minorHAnsi"/>
        </w:rPr>
        <w:t>vised</w:t>
      </w:r>
      <w:r w:rsidRPr="00124F9F">
        <w:rPr>
          <w:rFonts w:cstheme="minorHAnsi"/>
        </w:rPr>
        <w:t xml:space="preserve"> in</w:t>
      </w:r>
      <w:r w:rsidR="00D86E59" w:rsidRPr="00124F9F">
        <w:rPr>
          <w:rFonts w:cstheme="minorHAnsi"/>
        </w:rPr>
        <w:t xml:space="preserve"> 2022 by </w:t>
      </w:r>
      <w:r w:rsidR="00425A79" w:rsidRPr="00124F9F">
        <w:rPr>
          <w:rFonts w:cstheme="minorHAnsi"/>
          <w:sz w:val="24"/>
          <w:szCs w:val="24"/>
        </w:rPr>
        <w:t>Pakistan Telecommunication Authority</w:t>
      </w:r>
      <w:r w:rsidR="006926C4" w:rsidRPr="00124F9F">
        <w:rPr>
          <w:rFonts w:cstheme="minorHAnsi"/>
          <w:sz w:val="24"/>
          <w:szCs w:val="24"/>
        </w:rPr>
        <w:t>, PTA</w:t>
      </w:r>
      <w:r w:rsidR="00425A79" w:rsidRPr="00124F9F">
        <w:rPr>
          <w:rFonts w:cstheme="minorHAnsi"/>
          <w:sz w:val="24"/>
          <w:szCs w:val="24"/>
        </w:rPr>
        <w:t xml:space="preserve"> (the “</w:t>
      </w:r>
      <w:r w:rsidR="00425A79" w:rsidRPr="00124F9F">
        <w:rPr>
          <w:rFonts w:cstheme="minorHAnsi"/>
          <w:b/>
          <w:sz w:val="24"/>
          <w:szCs w:val="24"/>
        </w:rPr>
        <w:t>Authority</w:t>
      </w:r>
      <w:r w:rsidR="00425A79" w:rsidRPr="00124F9F">
        <w:rPr>
          <w:rFonts w:cstheme="minorHAnsi"/>
          <w:sz w:val="24"/>
          <w:szCs w:val="24"/>
        </w:rPr>
        <w:t>”)</w:t>
      </w:r>
      <w:r w:rsidR="006926C4" w:rsidRPr="00124F9F">
        <w:rPr>
          <w:rFonts w:cstheme="minorHAnsi"/>
          <w:sz w:val="24"/>
          <w:szCs w:val="24"/>
        </w:rPr>
        <w:t>. PTA</w:t>
      </w:r>
      <w:r w:rsidR="00425A79" w:rsidRPr="00124F9F">
        <w:rPr>
          <w:rFonts w:cstheme="minorHAnsi"/>
          <w:sz w:val="24"/>
          <w:szCs w:val="24"/>
        </w:rPr>
        <w:t xml:space="preserve"> is mandated to regulate the establishment, operation and maintenance of telecommunication system and the provision of the telecommunication services in Pakistan. The Authority under section 5 (2) (a) of the Pakistan Telecommunication (Re-organization) Act, 1996 (the “</w:t>
      </w:r>
      <w:r w:rsidR="00425A79" w:rsidRPr="00124F9F">
        <w:rPr>
          <w:rFonts w:cstheme="minorHAnsi"/>
          <w:b/>
          <w:sz w:val="24"/>
          <w:szCs w:val="24"/>
        </w:rPr>
        <w:t>Act</w:t>
      </w:r>
      <w:r w:rsidR="00425A79" w:rsidRPr="00124F9F">
        <w:rPr>
          <w:rFonts w:cstheme="minorHAnsi"/>
          <w:sz w:val="24"/>
          <w:szCs w:val="24"/>
        </w:rPr>
        <w:t>”) is empowered to grant and renew licenses for any telecommunication system and any telecommunication service on payment of such fees as it may, from time to time specify.</w:t>
      </w:r>
    </w:p>
    <w:p w14:paraId="56223B29" w14:textId="77777777" w:rsidR="00124F9F" w:rsidRPr="00124F9F" w:rsidRDefault="00425A79" w:rsidP="00124F9F">
      <w:pPr>
        <w:pStyle w:val="ListParagraph"/>
        <w:numPr>
          <w:ilvl w:val="0"/>
          <w:numId w:val="26"/>
        </w:numPr>
        <w:ind w:left="450"/>
        <w:jc w:val="both"/>
        <w:rPr>
          <w:rFonts w:cstheme="minorHAnsi"/>
        </w:rPr>
      </w:pPr>
      <w:r w:rsidRPr="00124F9F">
        <w:rPr>
          <w:rFonts w:cstheme="minorHAnsi"/>
          <w:sz w:val="24"/>
          <w:szCs w:val="24"/>
        </w:rPr>
        <w:t>In accordance with section 20 of the Act</w:t>
      </w:r>
      <w:r w:rsidR="00D20206" w:rsidRPr="00124F9F">
        <w:rPr>
          <w:rFonts w:cstheme="minorHAnsi"/>
          <w:sz w:val="24"/>
          <w:szCs w:val="24"/>
        </w:rPr>
        <w:t>,</w:t>
      </w:r>
      <w:r w:rsidRPr="00124F9F">
        <w:rPr>
          <w:rFonts w:cstheme="minorHAnsi"/>
          <w:sz w:val="24"/>
          <w:szCs w:val="24"/>
        </w:rPr>
        <w:t xml:space="preserve"> no person shall establish, maintain or operate any telecommunication system or provide any telecommunication service unless he has obtained a license under the Act. Further, section 21</w:t>
      </w:r>
      <w:r w:rsidR="0008708C" w:rsidRPr="00124F9F">
        <w:rPr>
          <w:rFonts w:cstheme="minorHAnsi"/>
          <w:sz w:val="24"/>
          <w:szCs w:val="24"/>
        </w:rPr>
        <w:t xml:space="preserve"> (4) (</w:t>
      </w:r>
      <w:r w:rsidR="007D2CCE" w:rsidRPr="00124F9F">
        <w:rPr>
          <w:rFonts w:cstheme="minorHAnsi"/>
          <w:sz w:val="24"/>
          <w:szCs w:val="24"/>
        </w:rPr>
        <w:t>g</w:t>
      </w:r>
      <w:r w:rsidR="0008708C" w:rsidRPr="00124F9F">
        <w:rPr>
          <w:rFonts w:cstheme="minorHAnsi"/>
          <w:sz w:val="24"/>
          <w:szCs w:val="24"/>
        </w:rPr>
        <w:t>) elaborates</w:t>
      </w:r>
      <w:r w:rsidRPr="00124F9F">
        <w:rPr>
          <w:rFonts w:cstheme="minorHAnsi"/>
          <w:sz w:val="24"/>
          <w:szCs w:val="24"/>
        </w:rPr>
        <w:t xml:space="preserve"> “Exclusive Power of the Authority to grant licen</w:t>
      </w:r>
      <w:r w:rsidR="0008708C" w:rsidRPr="00124F9F">
        <w:rPr>
          <w:rFonts w:cstheme="minorHAnsi"/>
          <w:sz w:val="24"/>
          <w:szCs w:val="24"/>
        </w:rPr>
        <w:t>s</w:t>
      </w:r>
      <w:r w:rsidRPr="00124F9F">
        <w:rPr>
          <w:rFonts w:cstheme="minorHAnsi"/>
          <w:sz w:val="24"/>
          <w:szCs w:val="24"/>
        </w:rPr>
        <w:t>es”</w:t>
      </w:r>
      <w:r w:rsidR="0008708C" w:rsidRPr="00124F9F">
        <w:rPr>
          <w:rFonts w:cstheme="minorHAnsi"/>
          <w:sz w:val="24"/>
          <w:szCs w:val="24"/>
        </w:rPr>
        <w:t>, that every license granted under the Act may contain obligations to provide telecommunication service to particular persons or areas to meet minimum standards for quality and grade of services requirements. Furthermore, section 21 (4) (n) elaborates “Exclusive Power of the Authority to grant licenses”, that every license granted under the Act may contain conditions as to the security provided by a licensee to support the fulfillment of the licensee’s obligations in the license, and the realization on such security by the Authority.</w:t>
      </w:r>
    </w:p>
    <w:p w14:paraId="677B5077" w14:textId="77777777" w:rsidR="00124F9F" w:rsidRPr="00124F9F" w:rsidRDefault="00425A79" w:rsidP="00124F9F">
      <w:pPr>
        <w:pStyle w:val="ListParagraph"/>
        <w:numPr>
          <w:ilvl w:val="0"/>
          <w:numId w:val="26"/>
        </w:numPr>
        <w:ind w:left="450"/>
        <w:jc w:val="both"/>
        <w:rPr>
          <w:rFonts w:cstheme="minorHAnsi"/>
        </w:rPr>
      </w:pPr>
      <w:r w:rsidRPr="00124F9F">
        <w:rPr>
          <w:rFonts w:cstheme="minorHAnsi"/>
          <w:sz w:val="24"/>
          <w:szCs w:val="24"/>
        </w:rPr>
        <w:t xml:space="preserve">By virtue of mandate provided in the Act, the Authority in 2022 revised and issued </w:t>
      </w:r>
      <w:r w:rsidR="006926C4" w:rsidRPr="00124F9F">
        <w:rPr>
          <w:rFonts w:cstheme="minorHAnsi"/>
          <w:sz w:val="24"/>
          <w:szCs w:val="24"/>
        </w:rPr>
        <w:t xml:space="preserve">updated </w:t>
      </w:r>
      <w:r w:rsidRPr="00124F9F">
        <w:rPr>
          <w:rFonts w:cstheme="minorHAnsi"/>
          <w:sz w:val="24"/>
          <w:szCs w:val="24"/>
        </w:rPr>
        <w:t>LDI</w:t>
      </w:r>
      <w:r w:rsidR="006926C4" w:rsidRPr="00124F9F">
        <w:rPr>
          <w:rFonts w:cstheme="minorHAnsi"/>
          <w:sz w:val="24"/>
          <w:szCs w:val="24"/>
        </w:rPr>
        <w:t xml:space="preserve"> </w:t>
      </w:r>
      <w:r w:rsidRPr="00124F9F">
        <w:rPr>
          <w:rFonts w:cstheme="minorHAnsi"/>
          <w:sz w:val="24"/>
          <w:szCs w:val="24"/>
        </w:rPr>
        <w:t>license</w:t>
      </w:r>
      <w:r w:rsidR="006926C4" w:rsidRPr="00124F9F">
        <w:rPr>
          <w:rFonts w:cstheme="minorHAnsi"/>
          <w:sz w:val="24"/>
          <w:szCs w:val="24"/>
        </w:rPr>
        <w:t xml:space="preserve"> template</w:t>
      </w:r>
      <w:r w:rsidRPr="00124F9F">
        <w:rPr>
          <w:rFonts w:cstheme="minorHAnsi"/>
          <w:sz w:val="24"/>
          <w:szCs w:val="24"/>
        </w:rPr>
        <w:t xml:space="preserve">. </w:t>
      </w:r>
      <w:r w:rsidR="006926C4" w:rsidRPr="00124F9F">
        <w:rPr>
          <w:rFonts w:cstheme="minorHAnsi"/>
          <w:sz w:val="24"/>
          <w:szCs w:val="24"/>
        </w:rPr>
        <w:t>T</w:t>
      </w:r>
      <w:r w:rsidRPr="00124F9F">
        <w:rPr>
          <w:rFonts w:cstheme="minorHAnsi"/>
          <w:sz w:val="24"/>
          <w:szCs w:val="24"/>
        </w:rPr>
        <w:t>he Authority after carrying out consultation with all the stakeholders imposed roll out obligation in terms of deployment of 1500kms with submission of Performance Bank Guarantee (PBG).</w:t>
      </w:r>
    </w:p>
    <w:p w14:paraId="675B4720" w14:textId="77777777" w:rsidR="00124F9F" w:rsidRPr="00124F9F" w:rsidRDefault="00870918" w:rsidP="00124F9F">
      <w:pPr>
        <w:pStyle w:val="ListParagraph"/>
        <w:numPr>
          <w:ilvl w:val="0"/>
          <w:numId w:val="26"/>
        </w:numPr>
        <w:ind w:left="450"/>
        <w:jc w:val="both"/>
        <w:rPr>
          <w:rFonts w:cstheme="minorHAnsi"/>
        </w:rPr>
      </w:pPr>
      <w:r w:rsidRPr="00124F9F">
        <w:rPr>
          <w:rFonts w:cstheme="minorHAnsi"/>
          <w:sz w:val="24"/>
          <w:szCs w:val="24"/>
        </w:rPr>
        <w:t xml:space="preserve">The Pakistan telecom market is currently navigating a transformed business landscape characterized by </w:t>
      </w:r>
      <w:r w:rsidRPr="00124F9F">
        <w:rPr>
          <w:rFonts w:cstheme="minorHAnsi"/>
          <w:b/>
          <w:sz w:val="24"/>
          <w:szCs w:val="24"/>
        </w:rPr>
        <w:t>various challenges</w:t>
      </w:r>
      <w:r w:rsidRPr="00124F9F">
        <w:rPr>
          <w:rFonts w:cstheme="minorHAnsi"/>
          <w:sz w:val="24"/>
          <w:szCs w:val="24"/>
        </w:rPr>
        <w:t xml:space="preserve">. </w:t>
      </w:r>
      <w:r w:rsidR="000225FC" w:rsidRPr="00124F9F">
        <w:rPr>
          <w:rFonts w:cstheme="minorHAnsi"/>
          <w:sz w:val="24"/>
          <w:szCs w:val="24"/>
        </w:rPr>
        <w:t>Considering multifarious financial implications with specific reference to: t</w:t>
      </w:r>
      <w:r w:rsidRPr="00124F9F">
        <w:rPr>
          <w:rFonts w:cstheme="minorHAnsi"/>
          <w:sz w:val="24"/>
          <w:szCs w:val="24"/>
        </w:rPr>
        <w:t xml:space="preserve">he currency devaluation </w:t>
      </w:r>
      <w:r w:rsidR="000225FC" w:rsidRPr="00124F9F">
        <w:rPr>
          <w:rFonts w:cstheme="minorHAnsi"/>
          <w:sz w:val="24"/>
          <w:szCs w:val="24"/>
        </w:rPr>
        <w:t xml:space="preserve">which </w:t>
      </w:r>
      <w:r w:rsidRPr="00124F9F">
        <w:rPr>
          <w:rFonts w:cstheme="minorHAnsi"/>
          <w:sz w:val="24"/>
          <w:szCs w:val="24"/>
        </w:rPr>
        <w:t xml:space="preserve">has </w:t>
      </w:r>
      <w:r w:rsidR="000225FC" w:rsidRPr="00124F9F">
        <w:rPr>
          <w:rFonts w:cstheme="minorHAnsi"/>
          <w:sz w:val="24"/>
          <w:szCs w:val="24"/>
        </w:rPr>
        <w:t xml:space="preserve">also </w:t>
      </w:r>
      <w:r w:rsidRPr="00124F9F">
        <w:rPr>
          <w:rFonts w:cstheme="minorHAnsi"/>
          <w:sz w:val="24"/>
          <w:szCs w:val="24"/>
        </w:rPr>
        <w:t xml:space="preserve">exerted pressure on </w:t>
      </w:r>
      <w:r w:rsidR="00D86E59" w:rsidRPr="00124F9F">
        <w:rPr>
          <w:rFonts w:cstheme="minorHAnsi"/>
          <w:sz w:val="24"/>
          <w:szCs w:val="24"/>
        </w:rPr>
        <w:t xml:space="preserve">capital &amp; </w:t>
      </w:r>
      <w:r w:rsidRPr="00124F9F">
        <w:rPr>
          <w:rFonts w:cstheme="minorHAnsi"/>
          <w:sz w:val="24"/>
          <w:szCs w:val="24"/>
        </w:rPr>
        <w:t xml:space="preserve">operating costs for telecom </w:t>
      </w:r>
      <w:r w:rsidR="000225FC" w:rsidRPr="00124F9F">
        <w:rPr>
          <w:rFonts w:cstheme="minorHAnsi"/>
          <w:sz w:val="24"/>
          <w:szCs w:val="24"/>
        </w:rPr>
        <w:t>sector</w:t>
      </w:r>
      <w:r w:rsidRPr="00124F9F">
        <w:rPr>
          <w:rFonts w:cstheme="minorHAnsi"/>
          <w:sz w:val="24"/>
          <w:szCs w:val="24"/>
        </w:rPr>
        <w:t>, impacting the business cases &amp; profit margins</w:t>
      </w:r>
      <w:r w:rsidR="000225FC" w:rsidRPr="00124F9F">
        <w:rPr>
          <w:rFonts w:cstheme="minorHAnsi"/>
          <w:sz w:val="24"/>
          <w:szCs w:val="24"/>
        </w:rPr>
        <w:t xml:space="preserve"> of </w:t>
      </w:r>
      <w:r w:rsidR="00275770" w:rsidRPr="00124F9F">
        <w:rPr>
          <w:rFonts w:cstheme="minorHAnsi"/>
          <w:sz w:val="24"/>
          <w:szCs w:val="24"/>
        </w:rPr>
        <w:t xml:space="preserve">the telecom industry and in particular </w:t>
      </w:r>
      <w:r w:rsidR="000225FC" w:rsidRPr="00124F9F">
        <w:rPr>
          <w:rFonts w:cstheme="minorHAnsi"/>
          <w:sz w:val="24"/>
          <w:szCs w:val="24"/>
        </w:rPr>
        <w:t>telecom licensees</w:t>
      </w:r>
      <w:r w:rsidRPr="00124F9F">
        <w:rPr>
          <w:rFonts w:cstheme="minorHAnsi"/>
          <w:sz w:val="24"/>
          <w:szCs w:val="24"/>
        </w:rPr>
        <w:t xml:space="preserve">. </w:t>
      </w:r>
      <w:r w:rsidR="00FF6F7B" w:rsidRPr="00124F9F">
        <w:rPr>
          <w:rFonts w:cstheme="minorHAnsi"/>
          <w:sz w:val="24"/>
          <w:szCs w:val="24"/>
        </w:rPr>
        <w:t>The interest</w:t>
      </w:r>
      <w:r w:rsidR="006926C4" w:rsidRPr="00124F9F">
        <w:rPr>
          <w:rFonts w:cstheme="minorHAnsi"/>
          <w:sz w:val="24"/>
          <w:szCs w:val="24"/>
        </w:rPr>
        <w:t xml:space="preserve"> (policy)</w:t>
      </w:r>
      <w:r w:rsidRPr="00124F9F">
        <w:rPr>
          <w:rFonts w:cstheme="minorHAnsi"/>
          <w:sz w:val="24"/>
          <w:szCs w:val="24"/>
        </w:rPr>
        <w:t xml:space="preserve"> rate, set to manage inflation, has remained high, adding financial strain to businesses operating in the telecom sector. The resulting increased cost of doing business, and considering the concerns raised by the </w:t>
      </w:r>
      <w:r w:rsidR="000225FC" w:rsidRPr="00124F9F">
        <w:rPr>
          <w:rFonts w:cstheme="minorHAnsi"/>
          <w:sz w:val="24"/>
          <w:szCs w:val="24"/>
        </w:rPr>
        <w:t>telecom</w:t>
      </w:r>
      <w:r w:rsidRPr="00124F9F">
        <w:rPr>
          <w:rFonts w:cstheme="minorHAnsi"/>
          <w:sz w:val="24"/>
          <w:szCs w:val="24"/>
        </w:rPr>
        <w:t xml:space="preserve"> Licensees, the Authority has decided to carry out a</w:t>
      </w:r>
      <w:r w:rsidR="00275770" w:rsidRPr="00124F9F">
        <w:rPr>
          <w:rFonts w:cstheme="minorHAnsi"/>
          <w:sz w:val="24"/>
          <w:szCs w:val="24"/>
        </w:rPr>
        <w:t>nother</w:t>
      </w:r>
      <w:r w:rsidRPr="00124F9F">
        <w:rPr>
          <w:rFonts w:cstheme="minorHAnsi"/>
          <w:sz w:val="24"/>
          <w:szCs w:val="24"/>
        </w:rPr>
        <w:t xml:space="preserve"> consultation </w:t>
      </w:r>
      <w:r w:rsidR="00275770" w:rsidRPr="00124F9F">
        <w:rPr>
          <w:rFonts w:cstheme="minorHAnsi"/>
          <w:sz w:val="24"/>
          <w:szCs w:val="24"/>
        </w:rPr>
        <w:lastRenderedPageBreak/>
        <w:t xml:space="preserve">in order to examine the </w:t>
      </w:r>
      <w:r w:rsidRPr="00124F9F">
        <w:rPr>
          <w:rFonts w:cstheme="minorHAnsi"/>
          <w:sz w:val="24"/>
          <w:szCs w:val="24"/>
        </w:rPr>
        <w:t>concerns</w:t>
      </w:r>
      <w:r w:rsidR="00275770" w:rsidRPr="00124F9F">
        <w:rPr>
          <w:rFonts w:cstheme="minorHAnsi"/>
          <w:sz w:val="24"/>
          <w:szCs w:val="24"/>
        </w:rPr>
        <w:t xml:space="preserve"> of relevant stakeholders with regard </w:t>
      </w:r>
      <w:r w:rsidR="00235BD7" w:rsidRPr="00124F9F">
        <w:rPr>
          <w:rFonts w:cstheme="minorHAnsi"/>
          <w:sz w:val="24"/>
          <w:szCs w:val="24"/>
        </w:rPr>
        <w:t xml:space="preserve">to </w:t>
      </w:r>
      <w:r w:rsidR="006926C4" w:rsidRPr="00124F9F">
        <w:rPr>
          <w:rFonts w:cstheme="minorHAnsi"/>
          <w:sz w:val="24"/>
          <w:szCs w:val="24"/>
        </w:rPr>
        <w:t xml:space="preserve">LDI </w:t>
      </w:r>
      <w:r w:rsidR="00275770" w:rsidRPr="00124F9F">
        <w:rPr>
          <w:rFonts w:cstheme="minorHAnsi"/>
          <w:sz w:val="24"/>
          <w:szCs w:val="24"/>
        </w:rPr>
        <w:t>license conditions</w:t>
      </w:r>
      <w:r w:rsidR="009A3218" w:rsidRPr="00124F9F">
        <w:rPr>
          <w:rFonts w:cstheme="minorHAnsi"/>
          <w:sz w:val="24"/>
          <w:szCs w:val="24"/>
        </w:rPr>
        <w:t xml:space="preserve"> </w:t>
      </w:r>
      <w:r w:rsidR="006926C4" w:rsidRPr="00124F9F">
        <w:rPr>
          <w:rFonts w:cstheme="minorHAnsi"/>
          <w:sz w:val="24"/>
          <w:szCs w:val="24"/>
        </w:rPr>
        <w:t xml:space="preserve">related to </w:t>
      </w:r>
      <w:r w:rsidR="009A3218" w:rsidRPr="00124F9F">
        <w:rPr>
          <w:rFonts w:cstheme="minorHAnsi"/>
          <w:sz w:val="24"/>
          <w:szCs w:val="24"/>
        </w:rPr>
        <w:t>3.2</w:t>
      </w:r>
      <w:r w:rsidR="006926C4" w:rsidRPr="00124F9F">
        <w:rPr>
          <w:rFonts w:cstheme="minorHAnsi"/>
          <w:sz w:val="24"/>
          <w:szCs w:val="24"/>
        </w:rPr>
        <w:t xml:space="preserve"> </w:t>
      </w:r>
      <w:r w:rsidR="00235BD7" w:rsidRPr="00124F9F">
        <w:rPr>
          <w:rFonts w:cstheme="minorHAnsi"/>
          <w:sz w:val="24"/>
          <w:szCs w:val="24"/>
        </w:rPr>
        <w:t xml:space="preserve">– Network Rollout Obligations and </w:t>
      </w:r>
      <w:r w:rsidR="009A3218" w:rsidRPr="00124F9F">
        <w:rPr>
          <w:rFonts w:cstheme="minorHAnsi"/>
          <w:sz w:val="24"/>
          <w:szCs w:val="24"/>
        </w:rPr>
        <w:t xml:space="preserve">3.3 </w:t>
      </w:r>
      <w:r w:rsidR="00235BD7" w:rsidRPr="00124F9F">
        <w:rPr>
          <w:rFonts w:cstheme="minorHAnsi"/>
          <w:sz w:val="24"/>
          <w:szCs w:val="24"/>
        </w:rPr>
        <w:t>– Security for Performance</w:t>
      </w:r>
    </w:p>
    <w:p w14:paraId="200AAA79" w14:textId="77777777" w:rsidR="00124F9F" w:rsidRPr="00124F9F" w:rsidRDefault="00870918" w:rsidP="00124F9F">
      <w:pPr>
        <w:pStyle w:val="ListParagraph"/>
        <w:numPr>
          <w:ilvl w:val="0"/>
          <w:numId w:val="26"/>
        </w:numPr>
        <w:ind w:left="450"/>
        <w:jc w:val="both"/>
        <w:rPr>
          <w:rFonts w:cstheme="minorHAnsi"/>
        </w:rPr>
      </w:pPr>
      <w:r w:rsidRPr="00124F9F">
        <w:rPr>
          <w:rFonts w:cstheme="minorHAnsi"/>
          <w:sz w:val="24"/>
          <w:szCs w:val="24"/>
        </w:rPr>
        <w:t>Besides above</w:t>
      </w:r>
      <w:r w:rsidR="004403A2" w:rsidRPr="00124F9F">
        <w:rPr>
          <w:rFonts w:cstheme="minorHAnsi"/>
          <w:sz w:val="24"/>
          <w:szCs w:val="24"/>
        </w:rPr>
        <w:t>mentioned challenges</w:t>
      </w:r>
      <w:r w:rsidRPr="00124F9F">
        <w:rPr>
          <w:rFonts w:cstheme="minorHAnsi"/>
          <w:sz w:val="24"/>
          <w:szCs w:val="24"/>
        </w:rPr>
        <w:t>, the Authority is also acutely aware of the need for proliferation of OFC network</w:t>
      </w:r>
      <w:r w:rsidR="004403A2" w:rsidRPr="00124F9F">
        <w:rPr>
          <w:rFonts w:cstheme="minorHAnsi"/>
          <w:sz w:val="24"/>
          <w:szCs w:val="24"/>
        </w:rPr>
        <w:t>s</w:t>
      </w:r>
      <w:r w:rsidRPr="00124F9F">
        <w:rPr>
          <w:rFonts w:cstheme="minorHAnsi"/>
          <w:sz w:val="24"/>
          <w:szCs w:val="24"/>
        </w:rPr>
        <w:t xml:space="preserve"> and the need for expansion and enhancement of a resilient fixed-line network</w:t>
      </w:r>
      <w:r w:rsidR="004403A2" w:rsidRPr="00124F9F">
        <w:rPr>
          <w:rFonts w:cstheme="minorHAnsi"/>
          <w:sz w:val="24"/>
          <w:szCs w:val="24"/>
        </w:rPr>
        <w:t xml:space="preserve"> to support the growing demands of the telecom sector</w:t>
      </w:r>
      <w:r w:rsidR="003D05C5" w:rsidRPr="00124F9F">
        <w:rPr>
          <w:rFonts w:cstheme="minorHAnsi"/>
          <w:sz w:val="24"/>
          <w:szCs w:val="24"/>
        </w:rPr>
        <w:t>.</w:t>
      </w:r>
      <w:r w:rsidR="004D188E" w:rsidRPr="00124F9F">
        <w:rPr>
          <w:rFonts w:cstheme="minorHAnsi"/>
          <w:sz w:val="24"/>
          <w:szCs w:val="24"/>
        </w:rPr>
        <w:t xml:space="preserve"> Thus</w:t>
      </w:r>
      <w:r w:rsidR="004D188E" w:rsidRPr="00124F9F">
        <w:rPr>
          <w:rFonts w:cstheme="minorHAnsi"/>
        </w:rPr>
        <w:t xml:space="preserve">, </w:t>
      </w:r>
      <w:r w:rsidR="004D188E" w:rsidRPr="00124F9F">
        <w:rPr>
          <w:rFonts w:cstheme="minorHAnsi"/>
          <w:sz w:val="24"/>
          <w:szCs w:val="24"/>
        </w:rPr>
        <w:t>1500 x kms of OFC ownership was mandated for licensees</w:t>
      </w:r>
      <w:r w:rsidR="00235BD7" w:rsidRPr="00124F9F">
        <w:rPr>
          <w:rFonts w:cstheme="minorHAnsi"/>
          <w:sz w:val="24"/>
          <w:szCs w:val="24"/>
        </w:rPr>
        <w:t xml:space="preserve"> in LDI License Template (2022)</w:t>
      </w:r>
      <w:r w:rsidR="004D188E" w:rsidRPr="00124F9F">
        <w:rPr>
          <w:rFonts w:cstheme="minorHAnsi"/>
          <w:sz w:val="24"/>
          <w:szCs w:val="24"/>
        </w:rPr>
        <w:t>.</w:t>
      </w:r>
      <w:r w:rsidR="00124F9F">
        <w:rPr>
          <w:rFonts w:cstheme="minorHAnsi"/>
          <w:sz w:val="24"/>
          <w:szCs w:val="24"/>
        </w:rPr>
        <w:t xml:space="preserve"> </w:t>
      </w:r>
      <w:r w:rsidR="007D2CCE" w:rsidRPr="00124F9F">
        <w:rPr>
          <w:rFonts w:cstheme="minorHAnsi"/>
          <w:sz w:val="24"/>
          <w:szCs w:val="24"/>
        </w:rPr>
        <w:t xml:space="preserve">Accordingly, 5 x new LDI licenses </w:t>
      </w:r>
      <w:r w:rsidR="00235BD7" w:rsidRPr="00124F9F">
        <w:rPr>
          <w:rFonts w:cstheme="minorHAnsi"/>
          <w:sz w:val="24"/>
          <w:szCs w:val="24"/>
        </w:rPr>
        <w:t>have been</w:t>
      </w:r>
      <w:r w:rsidR="007D2CCE" w:rsidRPr="00124F9F">
        <w:rPr>
          <w:rFonts w:cstheme="minorHAnsi"/>
          <w:sz w:val="24"/>
          <w:szCs w:val="24"/>
        </w:rPr>
        <w:t xml:space="preserve"> approved by the Authority in 2023, and currently no LDI License</w:t>
      </w:r>
      <w:r w:rsidR="00D20206" w:rsidRPr="00124F9F">
        <w:rPr>
          <w:rFonts w:cstheme="minorHAnsi"/>
          <w:sz w:val="24"/>
          <w:szCs w:val="24"/>
        </w:rPr>
        <w:t xml:space="preserve"> application is pending</w:t>
      </w:r>
      <w:r w:rsidR="007D2CCE" w:rsidRPr="00124F9F">
        <w:rPr>
          <w:rFonts w:cstheme="minorHAnsi"/>
          <w:sz w:val="24"/>
          <w:szCs w:val="24"/>
        </w:rPr>
        <w:t xml:space="preserve"> at PTA. </w:t>
      </w:r>
    </w:p>
    <w:p w14:paraId="6C061F75" w14:textId="2B1D59CC" w:rsidR="0091788E" w:rsidRPr="00124F9F" w:rsidRDefault="00F62E32" w:rsidP="00124F9F">
      <w:pPr>
        <w:pStyle w:val="ListParagraph"/>
        <w:numPr>
          <w:ilvl w:val="0"/>
          <w:numId w:val="26"/>
        </w:numPr>
        <w:ind w:left="450"/>
        <w:jc w:val="both"/>
        <w:rPr>
          <w:rFonts w:cstheme="minorHAnsi"/>
        </w:rPr>
      </w:pPr>
      <w:r w:rsidRPr="00124F9F">
        <w:rPr>
          <w:rFonts w:cstheme="minorHAnsi"/>
          <w:sz w:val="24"/>
          <w:szCs w:val="24"/>
        </w:rPr>
        <w:t xml:space="preserve">Considering above background and the concerns raised by </w:t>
      </w:r>
      <w:r w:rsidR="005B2AD8" w:rsidRPr="00124F9F">
        <w:rPr>
          <w:rFonts w:cstheme="minorHAnsi"/>
          <w:sz w:val="24"/>
          <w:szCs w:val="24"/>
        </w:rPr>
        <w:t xml:space="preserve">some of </w:t>
      </w:r>
      <w:r w:rsidRPr="00124F9F">
        <w:rPr>
          <w:rFonts w:cstheme="minorHAnsi"/>
          <w:sz w:val="24"/>
          <w:szCs w:val="24"/>
        </w:rPr>
        <w:t>the licensees</w:t>
      </w:r>
      <w:r w:rsidR="004403A2" w:rsidRPr="00124F9F">
        <w:rPr>
          <w:rFonts w:cstheme="minorHAnsi"/>
          <w:sz w:val="24"/>
          <w:szCs w:val="24"/>
        </w:rPr>
        <w:t xml:space="preserve"> regarding LDI license template</w:t>
      </w:r>
      <w:r w:rsidR="00891B99" w:rsidRPr="00124F9F">
        <w:rPr>
          <w:rFonts w:cstheme="minorHAnsi"/>
          <w:sz w:val="24"/>
          <w:szCs w:val="24"/>
        </w:rPr>
        <w:t xml:space="preserve">, </w:t>
      </w:r>
      <w:r w:rsidRPr="00124F9F">
        <w:rPr>
          <w:rFonts w:cstheme="minorHAnsi"/>
          <w:sz w:val="24"/>
          <w:szCs w:val="24"/>
        </w:rPr>
        <w:t xml:space="preserve">the </w:t>
      </w:r>
      <w:r w:rsidR="00893E6D" w:rsidRPr="00124F9F">
        <w:rPr>
          <w:rFonts w:cstheme="minorHAnsi"/>
          <w:sz w:val="24"/>
          <w:szCs w:val="24"/>
        </w:rPr>
        <w:t>issues are summarized as following</w:t>
      </w:r>
      <w:r w:rsidRPr="00124F9F">
        <w:rPr>
          <w:rFonts w:cstheme="minorHAnsi"/>
          <w:sz w:val="24"/>
          <w:szCs w:val="24"/>
        </w:rPr>
        <w:t xml:space="preserve"> to carry out consultation with all the relevant stakeholders:</w:t>
      </w:r>
      <w:r w:rsidR="0091788E" w:rsidRPr="00124F9F">
        <w:rPr>
          <w:rFonts w:cstheme="minorHAnsi"/>
          <w:sz w:val="24"/>
          <w:szCs w:val="24"/>
        </w:rPr>
        <w:t xml:space="preserve"> </w:t>
      </w:r>
    </w:p>
    <w:p w14:paraId="77A3CACB" w14:textId="4550FA2C" w:rsidR="00F62E32" w:rsidRPr="00864D43" w:rsidRDefault="00F62E32" w:rsidP="00F62E32">
      <w:pPr>
        <w:ind w:left="360" w:firstLine="360"/>
        <w:rPr>
          <w:rFonts w:cstheme="minorHAnsi"/>
          <w:b/>
          <w:sz w:val="24"/>
          <w:szCs w:val="24"/>
        </w:rPr>
      </w:pPr>
      <w:r w:rsidRPr="00864D43">
        <w:rPr>
          <w:rFonts w:cstheme="minorHAnsi"/>
          <w:b/>
          <w:sz w:val="24"/>
          <w:szCs w:val="24"/>
        </w:rPr>
        <w:t xml:space="preserve">Issues for </w:t>
      </w:r>
      <w:r w:rsidR="00482D97" w:rsidRPr="00864D43">
        <w:rPr>
          <w:rFonts w:cstheme="minorHAnsi"/>
          <w:b/>
          <w:sz w:val="24"/>
          <w:szCs w:val="24"/>
        </w:rPr>
        <w:t>C</w:t>
      </w:r>
      <w:r w:rsidRPr="00864D43">
        <w:rPr>
          <w:rFonts w:cstheme="minorHAnsi"/>
          <w:b/>
          <w:sz w:val="24"/>
          <w:szCs w:val="24"/>
        </w:rPr>
        <w:t>onsultation:</w:t>
      </w:r>
    </w:p>
    <w:p w14:paraId="41F1C7E3" w14:textId="1A5CC4E0" w:rsidR="004403A2" w:rsidRPr="00864D43" w:rsidRDefault="004403A2" w:rsidP="00124F9F">
      <w:pPr>
        <w:pStyle w:val="ListParagraph"/>
        <w:numPr>
          <w:ilvl w:val="1"/>
          <w:numId w:val="27"/>
        </w:numPr>
        <w:ind w:left="1080"/>
        <w:jc w:val="both"/>
        <w:rPr>
          <w:rFonts w:cstheme="minorHAnsi"/>
          <w:sz w:val="24"/>
          <w:szCs w:val="24"/>
        </w:rPr>
      </w:pPr>
      <w:r w:rsidRPr="00864D43">
        <w:rPr>
          <w:rFonts w:cstheme="minorHAnsi"/>
          <w:sz w:val="24"/>
          <w:szCs w:val="24"/>
        </w:rPr>
        <w:t xml:space="preserve">Linkage of </w:t>
      </w:r>
      <w:r w:rsidR="0056402D" w:rsidRPr="00864D43">
        <w:rPr>
          <w:rFonts w:cstheme="minorHAnsi"/>
          <w:sz w:val="24"/>
          <w:szCs w:val="24"/>
        </w:rPr>
        <w:t>Performance Bank Guarantee (</w:t>
      </w:r>
      <w:r w:rsidRPr="00864D43">
        <w:rPr>
          <w:rFonts w:cstheme="minorHAnsi"/>
          <w:sz w:val="24"/>
          <w:szCs w:val="24"/>
        </w:rPr>
        <w:t>PBG</w:t>
      </w:r>
      <w:r w:rsidR="0056402D" w:rsidRPr="00864D43">
        <w:rPr>
          <w:rFonts w:cstheme="minorHAnsi"/>
          <w:sz w:val="24"/>
          <w:szCs w:val="24"/>
        </w:rPr>
        <w:t>)</w:t>
      </w:r>
      <w:r w:rsidRPr="00864D43">
        <w:rPr>
          <w:rFonts w:cstheme="minorHAnsi"/>
          <w:sz w:val="24"/>
          <w:szCs w:val="24"/>
        </w:rPr>
        <w:t xml:space="preserve"> to </w:t>
      </w:r>
      <w:r w:rsidR="0056402D" w:rsidRPr="00864D43">
        <w:rPr>
          <w:rFonts w:cstheme="minorHAnsi"/>
          <w:sz w:val="24"/>
          <w:szCs w:val="24"/>
        </w:rPr>
        <w:t>r</w:t>
      </w:r>
      <w:r w:rsidRPr="00864D43">
        <w:rPr>
          <w:rFonts w:cstheme="minorHAnsi"/>
          <w:sz w:val="24"/>
          <w:szCs w:val="24"/>
        </w:rPr>
        <w:t>oll out obligation of laying 1500 Km OFC</w:t>
      </w:r>
      <w:r w:rsidR="00235BD7" w:rsidRPr="00864D43">
        <w:rPr>
          <w:rFonts w:cstheme="minorHAnsi"/>
          <w:sz w:val="24"/>
          <w:szCs w:val="24"/>
        </w:rPr>
        <w:t xml:space="preserve"> or Gateway Earth Station</w:t>
      </w:r>
      <w:r w:rsidRPr="00864D43">
        <w:rPr>
          <w:rFonts w:cstheme="minorHAnsi"/>
          <w:sz w:val="24"/>
          <w:szCs w:val="24"/>
        </w:rPr>
        <w:t>,</w:t>
      </w:r>
      <w:r w:rsidR="00235BD7" w:rsidRPr="00864D43">
        <w:rPr>
          <w:rFonts w:cstheme="minorHAnsi"/>
          <w:sz w:val="24"/>
          <w:szCs w:val="24"/>
        </w:rPr>
        <w:t xml:space="preserve"> </w:t>
      </w:r>
      <w:r w:rsidRPr="00864D43">
        <w:rPr>
          <w:rFonts w:cstheme="minorHAnsi"/>
          <w:sz w:val="24"/>
          <w:szCs w:val="24"/>
        </w:rPr>
        <w:t xml:space="preserve">in addition to </w:t>
      </w:r>
      <w:proofErr w:type="spellStart"/>
      <w:r w:rsidRPr="00864D43">
        <w:rPr>
          <w:rFonts w:cstheme="minorHAnsi"/>
          <w:sz w:val="24"/>
          <w:szCs w:val="24"/>
        </w:rPr>
        <w:t>PoP</w:t>
      </w:r>
      <w:proofErr w:type="spellEnd"/>
      <w:r w:rsidRPr="00864D43">
        <w:rPr>
          <w:rFonts w:cstheme="minorHAnsi"/>
          <w:sz w:val="24"/>
          <w:szCs w:val="24"/>
        </w:rPr>
        <w:t>/Switching Offices and NCP in each Telecom Region</w:t>
      </w:r>
    </w:p>
    <w:p w14:paraId="738E1705" w14:textId="77777777" w:rsidR="007A44CB" w:rsidRPr="00864D43" w:rsidRDefault="007A44CB" w:rsidP="00124F9F">
      <w:pPr>
        <w:pStyle w:val="ListParagraph"/>
        <w:numPr>
          <w:ilvl w:val="1"/>
          <w:numId w:val="27"/>
        </w:numPr>
        <w:ind w:left="1080"/>
        <w:jc w:val="both"/>
        <w:rPr>
          <w:rFonts w:cstheme="minorHAnsi"/>
          <w:sz w:val="24"/>
          <w:szCs w:val="24"/>
        </w:rPr>
      </w:pPr>
      <w:r w:rsidRPr="00864D43">
        <w:rPr>
          <w:rFonts w:cstheme="minorHAnsi"/>
          <w:sz w:val="24"/>
          <w:szCs w:val="24"/>
        </w:rPr>
        <w:t>Rollout modalities</w:t>
      </w:r>
      <w:r w:rsidR="004403A2" w:rsidRPr="00864D43">
        <w:rPr>
          <w:rFonts w:cstheme="minorHAnsi"/>
          <w:sz w:val="24"/>
          <w:szCs w:val="24"/>
        </w:rPr>
        <w:t>/methodology</w:t>
      </w:r>
      <w:r w:rsidRPr="00864D43">
        <w:rPr>
          <w:rFonts w:cstheme="minorHAnsi"/>
          <w:sz w:val="24"/>
          <w:szCs w:val="24"/>
        </w:rPr>
        <w:t xml:space="preserve"> for laying of 1500 KMs OFC</w:t>
      </w:r>
    </w:p>
    <w:p w14:paraId="2D160691" w14:textId="6324B344" w:rsidR="00C64574" w:rsidRPr="00864D43" w:rsidRDefault="00235BD7" w:rsidP="00124F9F">
      <w:pPr>
        <w:pStyle w:val="ListParagraph"/>
        <w:numPr>
          <w:ilvl w:val="1"/>
          <w:numId w:val="27"/>
        </w:numPr>
        <w:ind w:left="1080"/>
        <w:jc w:val="both"/>
        <w:rPr>
          <w:rFonts w:cstheme="minorHAnsi"/>
          <w:sz w:val="24"/>
          <w:szCs w:val="24"/>
        </w:rPr>
      </w:pPr>
      <w:r w:rsidRPr="00864D43">
        <w:rPr>
          <w:rFonts w:cstheme="minorHAnsi"/>
          <w:sz w:val="24"/>
          <w:szCs w:val="24"/>
        </w:rPr>
        <w:t>Addition of any other “Technical &amp; Financial Plan” as an option under clause 3.2.6 of LDI License</w:t>
      </w:r>
    </w:p>
    <w:p w14:paraId="57FE1208" w14:textId="77777777" w:rsidR="00235BD7" w:rsidRPr="00864D43" w:rsidRDefault="00235BD7" w:rsidP="00235BD7">
      <w:pPr>
        <w:pStyle w:val="ListParagraph"/>
        <w:ind w:left="1440"/>
        <w:jc w:val="both"/>
        <w:rPr>
          <w:rFonts w:cstheme="minorHAnsi"/>
          <w:sz w:val="24"/>
          <w:szCs w:val="24"/>
        </w:rPr>
      </w:pPr>
    </w:p>
    <w:p w14:paraId="2768EB04" w14:textId="77777777" w:rsidR="00124F9F" w:rsidRDefault="004D188E" w:rsidP="00124F9F">
      <w:pPr>
        <w:pStyle w:val="ListParagraph"/>
        <w:numPr>
          <w:ilvl w:val="0"/>
          <w:numId w:val="26"/>
        </w:numPr>
        <w:ind w:left="450"/>
        <w:jc w:val="both"/>
        <w:rPr>
          <w:rFonts w:cstheme="minorHAnsi"/>
          <w:sz w:val="24"/>
          <w:szCs w:val="24"/>
        </w:rPr>
      </w:pPr>
      <w:r w:rsidRPr="00864D43">
        <w:rPr>
          <w:rFonts w:cstheme="minorHAnsi"/>
          <w:sz w:val="24"/>
          <w:szCs w:val="24"/>
        </w:rPr>
        <w:t>Aforesaid in view, a fresh consultation is being carried out to evaluate the existing license template</w:t>
      </w:r>
      <w:r w:rsidR="00891B99" w:rsidRPr="00864D43">
        <w:rPr>
          <w:rFonts w:cstheme="minorHAnsi"/>
          <w:sz w:val="24"/>
          <w:szCs w:val="24"/>
        </w:rPr>
        <w:t xml:space="preserve"> related to above</w:t>
      </w:r>
      <w:r w:rsidRPr="00864D43">
        <w:rPr>
          <w:rFonts w:cstheme="minorHAnsi"/>
          <w:sz w:val="24"/>
          <w:szCs w:val="24"/>
        </w:rPr>
        <w:t xml:space="preserve">. </w:t>
      </w:r>
    </w:p>
    <w:p w14:paraId="63A2F9EE" w14:textId="7D0AEE67" w:rsidR="00124F9F" w:rsidRPr="00124F9F" w:rsidRDefault="00124F9F" w:rsidP="00124F9F">
      <w:pPr>
        <w:pStyle w:val="ListParagraph"/>
        <w:numPr>
          <w:ilvl w:val="0"/>
          <w:numId w:val="26"/>
        </w:numPr>
        <w:ind w:left="450"/>
        <w:jc w:val="both"/>
        <w:rPr>
          <w:rFonts w:cstheme="minorHAnsi"/>
          <w:sz w:val="24"/>
          <w:szCs w:val="24"/>
        </w:rPr>
        <w:sectPr w:rsidR="00124F9F" w:rsidRPr="00124F9F">
          <w:pgSz w:w="12240" w:h="15840"/>
          <w:pgMar w:top="1440" w:right="1440" w:bottom="1440" w:left="1440" w:header="720" w:footer="720" w:gutter="0"/>
          <w:cols w:space="720"/>
          <w:docGrid w:linePitch="360"/>
        </w:sectPr>
      </w:pPr>
      <w:r w:rsidRPr="00124F9F">
        <w:rPr>
          <w:rFonts w:cstheme="minorHAnsi"/>
          <w:sz w:val="24"/>
          <w:szCs w:val="24"/>
        </w:rPr>
        <w:t>Questionnaire is as below.</w:t>
      </w:r>
    </w:p>
    <w:p w14:paraId="36CC4864" w14:textId="3CD8C8FA" w:rsidR="004D188E" w:rsidRPr="00864D43" w:rsidRDefault="004D188E" w:rsidP="004D188E">
      <w:pPr>
        <w:pStyle w:val="ListParagraph"/>
        <w:jc w:val="both"/>
        <w:rPr>
          <w:rFonts w:cstheme="minorHAnsi"/>
        </w:rPr>
      </w:pPr>
    </w:p>
    <w:p w14:paraId="0ABD6B37" w14:textId="0DC1157C" w:rsidR="009B7BE0" w:rsidRPr="00864D43" w:rsidRDefault="00B3065A" w:rsidP="009B7BE0">
      <w:pPr>
        <w:pStyle w:val="ListParagraph"/>
        <w:jc w:val="center"/>
        <w:rPr>
          <w:rFonts w:cstheme="minorHAnsi"/>
          <w:b/>
          <w:sz w:val="28"/>
        </w:rPr>
      </w:pPr>
      <w:r w:rsidRPr="00864D43">
        <w:rPr>
          <w:rFonts w:cstheme="minorHAnsi"/>
          <w:b/>
          <w:sz w:val="28"/>
        </w:rPr>
        <w:t>Questionnaire</w:t>
      </w:r>
    </w:p>
    <w:p w14:paraId="1D3A5783" w14:textId="77777777" w:rsidR="009B7BE0" w:rsidRPr="00864D43" w:rsidRDefault="009B7BE0" w:rsidP="009B7BE0">
      <w:pPr>
        <w:ind w:left="720" w:hanging="360"/>
        <w:jc w:val="center"/>
        <w:rPr>
          <w:rFonts w:cstheme="minorHAnsi"/>
          <w:b/>
          <w:sz w:val="28"/>
          <w:u w:val="single"/>
        </w:rPr>
      </w:pPr>
      <w:r w:rsidRPr="00864D43">
        <w:rPr>
          <w:rFonts w:cstheme="minorHAnsi"/>
          <w:b/>
          <w:sz w:val="28"/>
          <w:u w:val="single"/>
        </w:rPr>
        <w:t>Consultation Paper – LDI License Network Rollout Obligations</w:t>
      </w:r>
    </w:p>
    <w:p w14:paraId="4361E27B" w14:textId="564C69BE" w:rsidR="009B7BE0" w:rsidRPr="00864D43" w:rsidRDefault="009B7BE0" w:rsidP="009B7BE0">
      <w:pPr>
        <w:pStyle w:val="ListParagraph"/>
        <w:jc w:val="center"/>
        <w:rPr>
          <w:rFonts w:cstheme="minorHAnsi"/>
          <w:b/>
          <w:sz w:val="28"/>
        </w:rPr>
      </w:pPr>
      <w:r w:rsidRPr="00864D43">
        <w:rPr>
          <w:rFonts w:cstheme="minorHAnsi"/>
          <w:b/>
          <w:sz w:val="28"/>
        </w:rPr>
        <w:t xml:space="preserve">Response from </w:t>
      </w:r>
      <w:r w:rsidRPr="00864D43">
        <w:rPr>
          <w:rFonts w:cstheme="minorHAnsi"/>
          <w:b/>
          <w:sz w:val="28"/>
          <w:u w:val="single"/>
        </w:rPr>
        <w:t>__</w:t>
      </w:r>
      <w:r w:rsidR="00864D43" w:rsidRPr="00864D43">
        <w:rPr>
          <w:rFonts w:cstheme="minorHAnsi"/>
          <w:b/>
          <w:sz w:val="28"/>
          <w:u w:val="single"/>
        </w:rPr>
        <w:t>_ (</w:t>
      </w:r>
      <w:r w:rsidRPr="00864D43">
        <w:rPr>
          <w:rFonts w:cstheme="minorHAnsi"/>
          <w:b/>
          <w:color w:val="AEAAAA" w:themeColor="background2" w:themeShade="BF"/>
          <w:sz w:val="28"/>
          <w:u w:val="single"/>
        </w:rPr>
        <w:t xml:space="preserve">Company </w:t>
      </w:r>
      <w:r w:rsidR="00864D43" w:rsidRPr="00864D43">
        <w:rPr>
          <w:rFonts w:cstheme="minorHAnsi"/>
          <w:b/>
          <w:color w:val="AEAAAA" w:themeColor="background2" w:themeShade="BF"/>
          <w:sz w:val="28"/>
          <w:u w:val="single"/>
        </w:rPr>
        <w:t>Name</w:t>
      </w:r>
      <w:r w:rsidR="00864D43" w:rsidRPr="00864D43">
        <w:rPr>
          <w:rFonts w:cstheme="minorHAnsi"/>
          <w:b/>
          <w:sz w:val="28"/>
          <w:u w:val="single"/>
        </w:rPr>
        <w:t>)</w:t>
      </w:r>
      <w:r w:rsidR="00864D43" w:rsidRPr="00864D43">
        <w:rPr>
          <w:rFonts w:cstheme="minorHAnsi"/>
          <w:b/>
          <w:sz w:val="28"/>
        </w:rPr>
        <w:t xml:space="preserve"> _</w:t>
      </w:r>
      <w:r w:rsidRPr="00864D43">
        <w:rPr>
          <w:rFonts w:cstheme="minorHAnsi"/>
          <w:b/>
          <w:sz w:val="28"/>
        </w:rPr>
        <w:t>______________</w:t>
      </w:r>
    </w:p>
    <w:p w14:paraId="0492C5F6" w14:textId="77777777" w:rsidR="009B7BE0" w:rsidRPr="00864D43" w:rsidRDefault="009B7BE0" w:rsidP="009B7BE0">
      <w:pPr>
        <w:pStyle w:val="ListParagraph"/>
        <w:jc w:val="center"/>
        <w:rPr>
          <w:rFonts w:cstheme="minorHAnsi"/>
          <w:sz w:val="24"/>
          <w:szCs w:val="24"/>
        </w:rPr>
      </w:pPr>
    </w:p>
    <w:p w14:paraId="5601F71F" w14:textId="737808A0" w:rsidR="00800B9F" w:rsidRPr="00864D43" w:rsidRDefault="003F6FE9" w:rsidP="003D05C5">
      <w:pPr>
        <w:pStyle w:val="ListParagraph"/>
        <w:numPr>
          <w:ilvl w:val="0"/>
          <w:numId w:val="20"/>
        </w:numPr>
        <w:jc w:val="both"/>
        <w:rPr>
          <w:rFonts w:cstheme="minorHAnsi"/>
          <w:sz w:val="24"/>
          <w:szCs w:val="24"/>
        </w:rPr>
      </w:pPr>
      <w:r w:rsidRPr="00864D43">
        <w:rPr>
          <w:rFonts w:cstheme="minorHAnsi"/>
        </w:rPr>
        <w:t xml:space="preserve"> </w:t>
      </w:r>
      <w:r w:rsidR="0024616A" w:rsidRPr="00864D43">
        <w:rPr>
          <w:rFonts w:cstheme="minorHAnsi"/>
          <w:sz w:val="24"/>
          <w:szCs w:val="24"/>
        </w:rPr>
        <w:t>Q</w:t>
      </w:r>
      <w:r w:rsidR="00B3065A" w:rsidRPr="00864D43">
        <w:rPr>
          <w:rFonts w:cstheme="minorHAnsi"/>
          <w:sz w:val="24"/>
          <w:szCs w:val="24"/>
        </w:rPr>
        <w:t>uestions are required to be answered</w:t>
      </w:r>
      <w:r w:rsidR="00262940" w:rsidRPr="00864D43">
        <w:rPr>
          <w:rFonts w:cstheme="minorHAnsi"/>
          <w:sz w:val="24"/>
          <w:szCs w:val="24"/>
        </w:rPr>
        <w:t xml:space="preserve"> along with supporting arguments</w:t>
      </w:r>
      <w:r w:rsidR="00B3065A" w:rsidRPr="00864D43">
        <w:rPr>
          <w:rFonts w:cstheme="minorHAnsi"/>
          <w:sz w:val="24"/>
          <w:szCs w:val="24"/>
        </w:rPr>
        <w:t>.</w:t>
      </w:r>
    </w:p>
    <w:p w14:paraId="5144F9EA" w14:textId="3CABBB59" w:rsidR="0049486C" w:rsidRPr="00864D43" w:rsidRDefault="0056402D" w:rsidP="003D05C5">
      <w:pPr>
        <w:pStyle w:val="ListParagraph"/>
        <w:numPr>
          <w:ilvl w:val="0"/>
          <w:numId w:val="20"/>
        </w:numPr>
        <w:jc w:val="both"/>
        <w:rPr>
          <w:rFonts w:cstheme="minorHAnsi"/>
          <w:sz w:val="24"/>
          <w:szCs w:val="24"/>
        </w:rPr>
      </w:pPr>
      <w:r w:rsidRPr="00864D43">
        <w:rPr>
          <w:rFonts w:cstheme="minorHAnsi"/>
          <w:sz w:val="24"/>
          <w:szCs w:val="24"/>
        </w:rPr>
        <w:t>Note: LDI License template (2022) is attached as Annex A for reference (it is also available on PTA Website)</w:t>
      </w:r>
    </w:p>
    <w:p w14:paraId="5E345761" w14:textId="77777777" w:rsidR="0056402D" w:rsidRPr="00864D43" w:rsidRDefault="00AC237E" w:rsidP="0056402D">
      <w:pPr>
        <w:jc w:val="both"/>
        <w:rPr>
          <w:rFonts w:cstheme="minorHAnsi"/>
        </w:rPr>
      </w:pPr>
      <w:r w:rsidRPr="00864D43">
        <w:rPr>
          <w:rFonts w:cstheme="minorHAnsi"/>
          <w:noProof/>
        </w:rPr>
        <mc:AlternateContent>
          <mc:Choice Requires="wps">
            <w:drawing>
              <wp:anchor distT="0" distB="0" distL="114300" distR="114300" simplePos="0" relativeHeight="251669504" behindDoc="0" locked="0" layoutInCell="1" allowOverlap="1" wp14:anchorId="25C7E53F" wp14:editId="0A3C0F7F">
                <wp:simplePos x="0" y="0"/>
                <wp:positionH relativeFrom="margin">
                  <wp:posOffset>419100</wp:posOffset>
                </wp:positionH>
                <wp:positionV relativeFrom="paragraph">
                  <wp:posOffset>134620</wp:posOffset>
                </wp:positionV>
                <wp:extent cx="5915025" cy="31432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91502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662158" w14:textId="7A975AAC" w:rsidR="0056402D" w:rsidRPr="00052AF1" w:rsidRDefault="0056402D" w:rsidP="0056402D">
                            <w:pPr>
                              <w:rPr>
                                <w:b/>
                              </w:rPr>
                            </w:pPr>
                            <w:r w:rsidRPr="00052AF1">
                              <w:rPr>
                                <w:b/>
                              </w:rPr>
                              <w:t xml:space="preserve">Section </w:t>
                            </w:r>
                            <w:r w:rsidR="00AC237E">
                              <w:rPr>
                                <w:b/>
                              </w:rPr>
                              <w:t>1</w:t>
                            </w:r>
                            <w:r w:rsidRPr="00052AF1">
                              <w:rPr>
                                <w:b/>
                              </w:rPr>
                              <w:t xml:space="preserve"> – </w:t>
                            </w:r>
                            <w:r w:rsidR="00AC237E">
                              <w:rPr>
                                <w:b/>
                              </w:rPr>
                              <w:t>PBG Linkage with</w:t>
                            </w:r>
                            <w:r w:rsidRPr="00052AF1">
                              <w:rPr>
                                <w:b/>
                              </w:rPr>
                              <w:t xml:space="preserve"> Roll Out Obligations of </w:t>
                            </w:r>
                            <w:r w:rsidR="0039622B">
                              <w:rPr>
                                <w:b/>
                              </w:rPr>
                              <w:t>L</w:t>
                            </w:r>
                            <w:r w:rsidRPr="00052AF1">
                              <w:rPr>
                                <w:b/>
                              </w:rPr>
                              <w:t>aying 1500Km OFC</w:t>
                            </w:r>
                            <w:r w:rsidR="00971129">
                              <w:rPr>
                                <w:b/>
                              </w:rPr>
                              <w:t xml:space="preserve"> or Gateway Earth 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7E53F" id="Rectangle: Rounded Corners 1" o:spid="_x0000_s1026" style="position:absolute;left:0;text-align:left;margin-left:33pt;margin-top:10.6pt;width:465.7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" fillcolor="#4472c4 [3204]" strokecolor="#1f3763 [1604]" strokeweight="1pt">
                <v:stroke joinstyle="miter"/>
                <v:textbox>
                  <w:txbxContent>
                    <w:p w14:paraId="42662158" w14:textId="7A975AAC" w:rsidR="0056402D" w:rsidRPr="00052AF1" w:rsidRDefault="0056402D" w:rsidP="0056402D">
                      <w:pPr>
                        <w:rPr>
                          <w:b/>
                        </w:rPr>
                      </w:pPr>
                      <w:r w:rsidRPr="00052AF1">
                        <w:rPr>
                          <w:b/>
                        </w:rPr>
                        <w:t xml:space="preserve">Section </w:t>
                      </w:r>
                      <w:r w:rsidR="00AC237E">
                        <w:rPr>
                          <w:b/>
                        </w:rPr>
                        <w:t>1</w:t>
                      </w:r>
                      <w:r w:rsidRPr="00052AF1">
                        <w:rPr>
                          <w:b/>
                        </w:rPr>
                        <w:t xml:space="preserve"> – </w:t>
                      </w:r>
                      <w:r w:rsidR="00AC237E">
                        <w:rPr>
                          <w:b/>
                        </w:rPr>
                        <w:t>PBG Linkage with</w:t>
                      </w:r>
                      <w:r w:rsidRPr="00052AF1">
                        <w:rPr>
                          <w:b/>
                        </w:rPr>
                        <w:t xml:space="preserve"> Roll Out Obligations of </w:t>
                      </w:r>
                      <w:r w:rsidR="0039622B">
                        <w:rPr>
                          <w:b/>
                        </w:rPr>
                        <w:t>L</w:t>
                      </w:r>
                      <w:r w:rsidRPr="00052AF1">
                        <w:rPr>
                          <w:b/>
                        </w:rPr>
                        <w:t>aying 1500Km OFC</w:t>
                      </w:r>
                      <w:r w:rsidR="00971129">
                        <w:rPr>
                          <w:b/>
                        </w:rPr>
                        <w:t xml:space="preserve"> or Gateway Earth Station</w:t>
                      </w:r>
                    </w:p>
                  </w:txbxContent>
                </v:textbox>
                <w10:wrap anchorx="margin"/>
              </v:roundrect>
            </w:pict>
          </mc:Fallback>
        </mc:AlternateContent>
      </w:r>
    </w:p>
    <w:p w14:paraId="1909081F" w14:textId="77777777" w:rsidR="0049486C" w:rsidRPr="00864D43" w:rsidRDefault="0049486C" w:rsidP="00B3065A">
      <w:pPr>
        <w:pStyle w:val="ListParagraph"/>
        <w:jc w:val="both"/>
        <w:rPr>
          <w:rFonts w:cstheme="minorHAnsi"/>
        </w:rPr>
      </w:pPr>
    </w:p>
    <w:p w14:paraId="0A89459D" w14:textId="77777777" w:rsidR="0056402D" w:rsidRPr="00864D43" w:rsidRDefault="0056402D" w:rsidP="00B3065A">
      <w:pPr>
        <w:pStyle w:val="ListParagraph"/>
        <w:jc w:val="both"/>
        <w:rPr>
          <w:rFonts w:cstheme="minorHAnsi"/>
        </w:rPr>
      </w:pPr>
    </w:p>
    <w:tbl>
      <w:tblPr>
        <w:tblStyle w:val="TableGrid"/>
        <w:tblW w:w="9265" w:type="dxa"/>
        <w:tblInd w:w="720" w:type="dxa"/>
        <w:tblLook w:val="04A0" w:firstRow="1" w:lastRow="0" w:firstColumn="1" w:lastColumn="0" w:noHBand="0" w:noVBand="1"/>
      </w:tblPr>
      <w:tblGrid>
        <w:gridCol w:w="687"/>
        <w:gridCol w:w="14"/>
        <w:gridCol w:w="4604"/>
        <w:gridCol w:w="1160"/>
        <w:gridCol w:w="2800"/>
      </w:tblGrid>
      <w:tr w:rsidR="00AC237E" w:rsidRPr="00864D43" w14:paraId="24901EA3" w14:textId="77777777" w:rsidTr="00C60360">
        <w:tc>
          <w:tcPr>
            <w:tcW w:w="701" w:type="dxa"/>
            <w:gridSpan w:val="2"/>
          </w:tcPr>
          <w:p w14:paraId="4F403BED" w14:textId="77777777" w:rsidR="00AC237E" w:rsidRPr="00864D43" w:rsidRDefault="00AC237E" w:rsidP="00C60360">
            <w:pPr>
              <w:pStyle w:val="ListParagraph"/>
              <w:ind w:left="0"/>
              <w:jc w:val="both"/>
              <w:rPr>
                <w:rFonts w:cstheme="minorHAnsi"/>
                <w:b/>
              </w:rPr>
            </w:pPr>
            <w:proofErr w:type="spellStart"/>
            <w:r w:rsidRPr="00864D43">
              <w:rPr>
                <w:rFonts w:cstheme="minorHAnsi"/>
                <w:b/>
              </w:rPr>
              <w:t>S.No</w:t>
            </w:r>
            <w:proofErr w:type="spellEnd"/>
            <w:r w:rsidRPr="00864D43">
              <w:rPr>
                <w:rFonts w:cstheme="minorHAnsi"/>
                <w:b/>
              </w:rPr>
              <w:t>.</w:t>
            </w:r>
          </w:p>
        </w:tc>
        <w:tc>
          <w:tcPr>
            <w:tcW w:w="4604" w:type="dxa"/>
          </w:tcPr>
          <w:p w14:paraId="6E47CD29" w14:textId="77777777" w:rsidR="00AC237E" w:rsidRPr="00864D43" w:rsidRDefault="00AC237E" w:rsidP="00C60360">
            <w:pPr>
              <w:pStyle w:val="ListParagraph"/>
              <w:ind w:left="0"/>
              <w:jc w:val="both"/>
              <w:rPr>
                <w:rFonts w:cstheme="minorHAnsi"/>
                <w:b/>
              </w:rPr>
            </w:pPr>
            <w:r w:rsidRPr="00864D43">
              <w:rPr>
                <w:rFonts w:cstheme="minorHAnsi"/>
                <w:b/>
              </w:rPr>
              <w:t>Question</w:t>
            </w:r>
          </w:p>
        </w:tc>
        <w:tc>
          <w:tcPr>
            <w:tcW w:w="1160" w:type="dxa"/>
          </w:tcPr>
          <w:p w14:paraId="53968478" w14:textId="77777777" w:rsidR="00AC237E" w:rsidRPr="00864D43" w:rsidRDefault="00AC237E" w:rsidP="00C60360">
            <w:pPr>
              <w:pStyle w:val="ListParagraph"/>
              <w:ind w:left="0"/>
              <w:jc w:val="both"/>
              <w:rPr>
                <w:rFonts w:cstheme="minorHAnsi"/>
                <w:b/>
              </w:rPr>
            </w:pPr>
            <w:r w:rsidRPr="00864D43">
              <w:rPr>
                <w:rFonts w:cstheme="minorHAnsi"/>
                <w:b/>
              </w:rPr>
              <w:t>Response</w:t>
            </w:r>
          </w:p>
          <w:p w14:paraId="5064E30F" w14:textId="77777777" w:rsidR="00AC237E" w:rsidRPr="00864D43" w:rsidRDefault="00AC237E" w:rsidP="00C60360">
            <w:pPr>
              <w:pStyle w:val="ListParagraph"/>
              <w:ind w:left="0"/>
              <w:jc w:val="both"/>
              <w:rPr>
                <w:rFonts w:cstheme="minorHAnsi"/>
                <w:b/>
              </w:rPr>
            </w:pPr>
            <w:r w:rsidRPr="00864D43">
              <w:rPr>
                <w:rFonts w:cstheme="minorHAnsi"/>
                <w:b/>
              </w:rPr>
              <w:t>(Yes/ No)</w:t>
            </w:r>
          </w:p>
        </w:tc>
        <w:tc>
          <w:tcPr>
            <w:tcW w:w="2800" w:type="dxa"/>
          </w:tcPr>
          <w:p w14:paraId="49678CC4" w14:textId="77777777" w:rsidR="00AC237E" w:rsidRPr="00864D43" w:rsidRDefault="00AC237E" w:rsidP="00C60360">
            <w:pPr>
              <w:pStyle w:val="ListParagraph"/>
              <w:ind w:left="0"/>
              <w:jc w:val="both"/>
              <w:rPr>
                <w:rFonts w:cstheme="minorHAnsi"/>
                <w:b/>
              </w:rPr>
            </w:pPr>
            <w:r w:rsidRPr="00864D43">
              <w:rPr>
                <w:rFonts w:cstheme="minorHAnsi"/>
                <w:b/>
              </w:rPr>
              <w:t>Justification to Response</w:t>
            </w:r>
          </w:p>
        </w:tc>
      </w:tr>
      <w:tr w:rsidR="00AC237E" w:rsidRPr="00864D43" w14:paraId="51CEF836" w14:textId="77777777" w:rsidTr="00C60360">
        <w:tc>
          <w:tcPr>
            <w:tcW w:w="687" w:type="dxa"/>
          </w:tcPr>
          <w:p w14:paraId="47F4081D" w14:textId="77777777" w:rsidR="00AC237E" w:rsidRPr="00864D43" w:rsidRDefault="00AC237E" w:rsidP="00C60360">
            <w:pPr>
              <w:pStyle w:val="ListParagraph"/>
              <w:ind w:left="0"/>
              <w:jc w:val="both"/>
              <w:rPr>
                <w:rFonts w:cstheme="minorHAnsi"/>
              </w:rPr>
            </w:pPr>
            <w:r w:rsidRPr="00864D43">
              <w:rPr>
                <w:rFonts w:cstheme="minorHAnsi"/>
              </w:rPr>
              <w:t>1</w:t>
            </w:r>
          </w:p>
        </w:tc>
        <w:tc>
          <w:tcPr>
            <w:tcW w:w="4618" w:type="dxa"/>
            <w:gridSpan w:val="2"/>
          </w:tcPr>
          <w:p w14:paraId="77E82383" w14:textId="568FDC24" w:rsidR="00AC237E" w:rsidRPr="00864D43" w:rsidRDefault="00AC237E" w:rsidP="00C60360">
            <w:pPr>
              <w:pStyle w:val="ListParagraph"/>
              <w:ind w:left="0"/>
              <w:jc w:val="both"/>
              <w:rPr>
                <w:rFonts w:cstheme="minorHAnsi"/>
              </w:rPr>
            </w:pPr>
            <w:r w:rsidRPr="00864D43">
              <w:rPr>
                <w:rFonts w:cstheme="minorHAnsi"/>
              </w:rPr>
              <w:t xml:space="preserve">Do you consider the </w:t>
            </w:r>
            <w:r w:rsidRPr="00864D43">
              <w:rPr>
                <w:rFonts w:cstheme="minorHAnsi"/>
                <w:b/>
              </w:rPr>
              <w:t>Security for Performance</w:t>
            </w:r>
            <w:r w:rsidRPr="00864D43">
              <w:rPr>
                <w:rFonts w:cstheme="minorHAnsi"/>
              </w:rPr>
              <w:t xml:space="preserve"> plan against fiber optic laying as prescribed in 3.3.1(a) </w:t>
            </w:r>
            <w:r w:rsidR="00F62E32" w:rsidRPr="00864D43">
              <w:rPr>
                <w:rFonts w:cstheme="minorHAnsi"/>
              </w:rPr>
              <w:t>or</w:t>
            </w:r>
            <w:r w:rsidRPr="00864D43">
              <w:rPr>
                <w:rFonts w:cstheme="minorHAnsi"/>
              </w:rPr>
              <w:t xml:space="preserve"> 3.3.1(b) of the LDI License Template (2022), where, a part of PBG (60% - 6m$ out of 10m$) is linked with rollout obligation of 1500km OFC </w:t>
            </w:r>
            <w:r w:rsidR="00421ECB" w:rsidRPr="00864D43">
              <w:rPr>
                <w:rFonts w:cstheme="minorHAnsi"/>
              </w:rPr>
              <w:t>or</w:t>
            </w:r>
            <w:r w:rsidRPr="00864D43">
              <w:rPr>
                <w:rFonts w:cstheme="minorHAnsi"/>
              </w:rPr>
              <w:t xml:space="preserve"> establishment of minimum 01 Gateway Earth Station, respectively by the licensee</w:t>
            </w:r>
            <w:r w:rsidR="00EF0A6C" w:rsidRPr="00864D43">
              <w:rPr>
                <w:rFonts w:cstheme="minorHAnsi"/>
              </w:rPr>
              <w:t xml:space="preserve">s </w:t>
            </w:r>
            <w:r w:rsidR="00971129" w:rsidRPr="00864D43">
              <w:rPr>
                <w:rFonts w:cstheme="minorHAnsi"/>
              </w:rPr>
              <w:t>n</w:t>
            </w:r>
            <w:r w:rsidR="00EF0A6C" w:rsidRPr="00864D43">
              <w:rPr>
                <w:rFonts w:cstheme="minorHAnsi"/>
              </w:rPr>
              <w:t>eed to be reviewed?</w:t>
            </w:r>
          </w:p>
        </w:tc>
        <w:tc>
          <w:tcPr>
            <w:tcW w:w="1160" w:type="dxa"/>
          </w:tcPr>
          <w:p w14:paraId="1FA756C5" w14:textId="77777777" w:rsidR="00AC237E" w:rsidRPr="00864D43" w:rsidRDefault="00AC237E" w:rsidP="00C60360">
            <w:pPr>
              <w:pStyle w:val="ListParagraph"/>
              <w:ind w:left="0"/>
              <w:jc w:val="both"/>
              <w:rPr>
                <w:rFonts w:cstheme="minorHAnsi"/>
              </w:rPr>
            </w:pPr>
          </w:p>
        </w:tc>
        <w:tc>
          <w:tcPr>
            <w:tcW w:w="2800" w:type="dxa"/>
          </w:tcPr>
          <w:p w14:paraId="71B898E8" w14:textId="77777777" w:rsidR="00AC237E" w:rsidRPr="00864D43" w:rsidRDefault="00AC237E" w:rsidP="00C60360">
            <w:pPr>
              <w:pStyle w:val="ListParagraph"/>
              <w:ind w:left="0"/>
              <w:jc w:val="both"/>
              <w:rPr>
                <w:rFonts w:cstheme="minorHAnsi"/>
              </w:rPr>
            </w:pPr>
          </w:p>
        </w:tc>
      </w:tr>
      <w:tr w:rsidR="00AC237E" w:rsidRPr="00864D43" w14:paraId="7ACC5DDA" w14:textId="77777777" w:rsidTr="00C60360">
        <w:tc>
          <w:tcPr>
            <w:tcW w:w="687" w:type="dxa"/>
          </w:tcPr>
          <w:p w14:paraId="0C151A3E" w14:textId="77777777" w:rsidR="00AC237E" w:rsidRPr="00864D43" w:rsidRDefault="00AC237E" w:rsidP="00C60360">
            <w:pPr>
              <w:pStyle w:val="ListParagraph"/>
              <w:ind w:left="0"/>
              <w:jc w:val="both"/>
              <w:rPr>
                <w:rFonts w:cstheme="minorHAnsi"/>
              </w:rPr>
            </w:pPr>
            <w:r w:rsidRPr="00864D43">
              <w:rPr>
                <w:rFonts w:cstheme="minorHAnsi"/>
              </w:rPr>
              <w:t>2</w:t>
            </w:r>
          </w:p>
        </w:tc>
        <w:tc>
          <w:tcPr>
            <w:tcW w:w="4618" w:type="dxa"/>
            <w:gridSpan w:val="2"/>
          </w:tcPr>
          <w:p w14:paraId="209C8236" w14:textId="77777777" w:rsidR="00AC237E" w:rsidRPr="00864D43" w:rsidRDefault="00AC237E" w:rsidP="00C60360">
            <w:pPr>
              <w:pStyle w:val="ListParagraph"/>
              <w:ind w:left="0"/>
              <w:jc w:val="both"/>
              <w:rPr>
                <w:rFonts w:cstheme="minorHAnsi"/>
              </w:rPr>
            </w:pPr>
            <w:r w:rsidRPr="00864D43">
              <w:rPr>
                <w:rFonts w:cstheme="minorHAnsi"/>
              </w:rPr>
              <w:t xml:space="preserve">If Authority considers to de-link full or part, of aforementioned amount, </w:t>
            </w:r>
          </w:p>
          <w:p w14:paraId="2F3C023F" w14:textId="7A1508BF" w:rsidR="00AC237E" w:rsidRPr="00864D43" w:rsidRDefault="00AC237E" w:rsidP="00C60360">
            <w:pPr>
              <w:pStyle w:val="ListParagraph"/>
              <w:numPr>
                <w:ilvl w:val="0"/>
                <w:numId w:val="8"/>
              </w:numPr>
              <w:jc w:val="both"/>
              <w:rPr>
                <w:rFonts w:cstheme="minorHAnsi"/>
              </w:rPr>
            </w:pPr>
            <w:r w:rsidRPr="00864D43">
              <w:rPr>
                <w:rFonts w:cstheme="minorHAnsi"/>
              </w:rPr>
              <w:t xml:space="preserve">What </w:t>
            </w:r>
            <w:r w:rsidR="0033159E" w:rsidRPr="00864D43">
              <w:rPr>
                <w:rFonts w:cstheme="minorHAnsi"/>
              </w:rPr>
              <w:t>would</w:t>
            </w:r>
            <w:r w:rsidRPr="00864D43">
              <w:rPr>
                <w:rFonts w:cstheme="minorHAnsi"/>
              </w:rPr>
              <w:t xml:space="preserve"> be the proposed mechanism to ensure the rollout obligation (</w:t>
            </w:r>
            <w:r w:rsidRPr="00864D43">
              <w:rPr>
                <w:rFonts w:cstheme="minorHAnsi"/>
                <w:i/>
              </w:rPr>
              <w:t xml:space="preserve">as per </w:t>
            </w:r>
            <w:r w:rsidR="00347615" w:rsidRPr="00864D43">
              <w:rPr>
                <w:rFonts w:cstheme="minorHAnsi"/>
                <w:i/>
              </w:rPr>
              <w:t>c</w:t>
            </w:r>
            <w:r w:rsidRPr="00864D43">
              <w:rPr>
                <w:rFonts w:cstheme="minorHAnsi"/>
                <w:i/>
              </w:rPr>
              <w:t>lause 3.2</w:t>
            </w:r>
            <w:r w:rsidR="00EC1298" w:rsidRPr="00864D43">
              <w:rPr>
                <w:rFonts w:cstheme="minorHAnsi"/>
                <w:i/>
              </w:rPr>
              <w:t>.</w:t>
            </w:r>
            <w:r w:rsidRPr="00864D43">
              <w:rPr>
                <w:rFonts w:cstheme="minorHAnsi"/>
                <w:i/>
              </w:rPr>
              <w:t>6</w:t>
            </w:r>
            <w:r w:rsidR="00EC1298" w:rsidRPr="00864D43">
              <w:rPr>
                <w:rFonts w:cstheme="minorHAnsi"/>
                <w:i/>
              </w:rPr>
              <w:t xml:space="preserve"> of License template</w:t>
            </w:r>
            <w:r w:rsidRPr="00864D43">
              <w:rPr>
                <w:rFonts w:cstheme="minorHAnsi"/>
              </w:rPr>
              <w:t xml:space="preserve">) of 1500km </w:t>
            </w:r>
            <w:r w:rsidR="0098247E" w:rsidRPr="00864D43">
              <w:rPr>
                <w:rFonts w:cstheme="minorHAnsi"/>
              </w:rPr>
              <w:t>or</w:t>
            </w:r>
            <w:r w:rsidRPr="00864D43">
              <w:rPr>
                <w:rFonts w:cstheme="minorHAnsi"/>
              </w:rPr>
              <w:t xml:space="preserve"> 01 Gateway Earth Station, respectively other than/ apart from Section 23. Issue of enforcement orders and penalties, PTRA, 1996. </w:t>
            </w:r>
          </w:p>
          <w:p w14:paraId="2C2F004E" w14:textId="77777777" w:rsidR="00AC237E" w:rsidRPr="00864D43" w:rsidRDefault="00AC237E" w:rsidP="00C60360">
            <w:pPr>
              <w:pStyle w:val="ListParagraph"/>
              <w:numPr>
                <w:ilvl w:val="0"/>
                <w:numId w:val="8"/>
              </w:numPr>
              <w:jc w:val="both"/>
              <w:rPr>
                <w:rFonts w:cstheme="minorHAnsi"/>
              </w:rPr>
            </w:pPr>
            <w:r w:rsidRPr="00864D43">
              <w:rPr>
                <w:rFonts w:cstheme="minorHAnsi"/>
              </w:rPr>
              <w:t>Please elaborate the proposed mechanism.</w:t>
            </w:r>
          </w:p>
          <w:p w14:paraId="222B8CE0" w14:textId="77777777" w:rsidR="00AC237E" w:rsidRPr="00864D43" w:rsidRDefault="00AC237E" w:rsidP="00C60360">
            <w:pPr>
              <w:pStyle w:val="ListParagraph"/>
              <w:numPr>
                <w:ilvl w:val="0"/>
                <w:numId w:val="8"/>
              </w:numPr>
              <w:jc w:val="both"/>
              <w:rPr>
                <w:rFonts w:cstheme="minorHAnsi"/>
              </w:rPr>
            </w:pPr>
            <w:r w:rsidRPr="00864D43">
              <w:rPr>
                <w:rFonts w:cstheme="minorHAnsi"/>
              </w:rPr>
              <w:t>Justify your proposal.</w:t>
            </w:r>
          </w:p>
        </w:tc>
        <w:tc>
          <w:tcPr>
            <w:tcW w:w="1160" w:type="dxa"/>
          </w:tcPr>
          <w:p w14:paraId="7BC82D5C" w14:textId="77777777" w:rsidR="00AC237E" w:rsidRPr="00864D43" w:rsidRDefault="00AC237E" w:rsidP="00C60360">
            <w:pPr>
              <w:pStyle w:val="ListParagraph"/>
              <w:ind w:left="0"/>
              <w:jc w:val="both"/>
              <w:rPr>
                <w:rFonts w:cstheme="minorHAnsi"/>
              </w:rPr>
            </w:pPr>
          </w:p>
        </w:tc>
        <w:tc>
          <w:tcPr>
            <w:tcW w:w="2800" w:type="dxa"/>
          </w:tcPr>
          <w:p w14:paraId="49812745" w14:textId="77777777" w:rsidR="00AC237E" w:rsidRPr="00864D43" w:rsidRDefault="00AC237E" w:rsidP="00C60360">
            <w:pPr>
              <w:pStyle w:val="ListParagraph"/>
              <w:ind w:left="0"/>
              <w:jc w:val="both"/>
              <w:rPr>
                <w:rFonts w:cstheme="minorHAnsi"/>
              </w:rPr>
            </w:pPr>
          </w:p>
        </w:tc>
      </w:tr>
    </w:tbl>
    <w:p w14:paraId="0D396198" w14:textId="56BB8580" w:rsidR="00864D43" w:rsidRPr="00864D43" w:rsidRDefault="00864D43" w:rsidP="00B3065A">
      <w:pPr>
        <w:pStyle w:val="ListParagraph"/>
        <w:jc w:val="both"/>
        <w:rPr>
          <w:rFonts w:cstheme="minorHAnsi"/>
        </w:rPr>
      </w:pPr>
    </w:p>
    <w:p w14:paraId="72FD66C0" w14:textId="77777777" w:rsidR="00864D43" w:rsidRPr="00864D43" w:rsidRDefault="00864D43">
      <w:pPr>
        <w:rPr>
          <w:rFonts w:cstheme="minorHAnsi"/>
        </w:rPr>
      </w:pPr>
      <w:r w:rsidRPr="00864D43">
        <w:rPr>
          <w:rFonts w:cstheme="minorHAnsi"/>
        </w:rPr>
        <w:br w:type="page"/>
      </w:r>
    </w:p>
    <w:p w14:paraId="6D61BF2F" w14:textId="77777777" w:rsidR="00AC237E" w:rsidRPr="00864D43" w:rsidRDefault="00AC237E" w:rsidP="00B3065A">
      <w:pPr>
        <w:pStyle w:val="ListParagraph"/>
        <w:jc w:val="both"/>
        <w:rPr>
          <w:rFonts w:cstheme="minorHAnsi"/>
        </w:rPr>
      </w:pPr>
      <w:r w:rsidRPr="00864D43">
        <w:rPr>
          <w:rFonts w:cstheme="minorHAnsi"/>
          <w:noProof/>
        </w:rPr>
        <w:lastRenderedPageBreak/>
        <mc:AlternateContent>
          <mc:Choice Requires="wps">
            <w:drawing>
              <wp:anchor distT="0" distB="0" distL="114300" distR="114300" simplePos="0" relativeHeight="251671552" behindDoc="0" locked="0" layoutInCell="1" allowOverlap="1" wp14:anchorId="554519A9" wp14:editId="56F65C75">
                <wp:simplePos x="0" y="0"/>
                <wp:positionH relativeFrom="margin">
                  <wp:posOffset>457200</wp:posOffset>
                </wp:positionH>
                <wp:positionV relativeFrom="paragraph">
                  <wp:posOffset>57150</wp:posOffset>
                </wp:positionV>
                <wp:extent cx="5429250" cy="3143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5429250"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FF4849" w14:textId="0901B550" w:rsidR="00AC237E" w:rsidRPr="007A44CB" w:rsidRDefault="00AC237E" w:rsidP="00AC237E">
                            <w:pPr>
                              <w:jc w:val="both"/>
                              <w:rPr>
                                <w:b/>
                              </w:rPr>
                            </w:pPr>
                            <w:r w:rsidRPr="007A44CB">
                              <w:rPr>
                                <w:b/>
                              </w:rPr>
                              <w:t xml:space="preserve">Section </w:t>
                            </w:r>
                            <w:r>
                              <w:rPr>
                                <w:b/>
                              </w:rPr>
                              <w:t>2</w:t>
                            </w:r>
                            <w:r w:rsidRPr="007A44CB">
                              <w:rPr>
                                <w:b/>
                              </w:rPr>
                              <w:t xml:space="preserve"> – Rollout </w:t>
                            </w:r>
                            <w:r w:rsidR="0039622B">
                              <w:rPr>
                                <w:b/>
                              </w:rPr>
                              <w:t>M</w:t>
                            </w:r>
                            <w:r w:rsidRPr="007A44CB">
                              <w:rPr>
                                <w:b/>
                              </w:rPr>
                              <w:t xml:space="preserve">odalities for </w:t>
                            </w:r>
                            <w:r w:rsidR="0039622B">
                              <w:rPr>
                                <w:b/>
                              </w:rPr>
                              <w:t>L</w:t>
                            </w:r>
                            <w:r w:rsidRPr="007A44CB">
                              <w:rPr>
                                <w:b/>
                              </w:rPr>
                              <w:t>aying of 1500 KMs OFC</w:t>
                            </w:r>
                            <w:r w:rsidR="0039622B">
                              <w:rPr>
                                <w:b/>
                              </w:rPr>
                              <w:t xml:space="preserve"> or Gateway Earth Station</w:t>
                            </w:r>
                          </w:p>
                          <w:p w14:paraId="2E85223D" w14:textId="77777777" w:rsidR="00AC237E" w:rsidRPr="00C34020" w:rsidRDefault="00AC237E" w:rsidP="00AC237E"/>
                          <w:p w14:paraId="447F529B" w14:textId="77777777" w:rsidR="00AC237E" w:rsidRPr="00B3065A" w:rsidRDefault="00AC237E" w:rsidP="00AC237E">
                            <w:pPr>
                              <w:pStyle w:val="ListParagraph"/>
                              <w:numPr>
                                <w:ilvl w:val="0"/>
                                <w:numId w:val="5"/>
                              </w:num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4519A9" id="Rectangle: Rounded Corners 3" o:spid="_x0000_s1027" style="position:absolute;left:0;text-align:left;margin-left:36pt;margin-top:4.5pt;width:427.5pt;height:24.7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" fillcolor="#4472c4 [3204]" strokecolor="#1f3763 [1604]" strokeweight="1pt">
                <v:stroke joinstyle="miter"/>
                <v:textbox>
                  <w:txbxContent>
                    <w:p w14:paraId="7AFF4849" w14:textId="0901B550" w:rsidR="00AC237E" w:rsidRPr="007A44CB" w:rsidRDefault="00AC237E" w:rsidP="00AC237E">
                      <w:pPr>
                        <w:jc w:val="both"/>
                        <w:rPr>
                          <w:b/>
                        </w:rPr>
                      </w:pPr>
                      <w:r w:rsidRPr="007A44CB">
                        <w:rPr>
                          <w:b/>
                        </w:rPr>
                        <w:t xml:space="preserve">Section </w:t>
                      </w:r>
                      <w:r>
                        <w:rPr>
                          <w:b/>
                        </w:rPr>
                        <w:t>2</w:t>
                      </w:r>
                      <w:r w:rsidRPr="007A44CB">
                        <w:rPr>
                          <w:b/>
                        </w:rPr>
                        <w:t xml:space="preserve"> – Rollout </w:t>
                      </w:r>
                      <w:r w:rsidR="0039622B">
                        <w:rPr>
                          <w:b/>
                        </w:rPr>
                        <w:t>M</w:t>
                      </w:r>
                      <w:r w:rsidRPr="007A44CB">
                        <w:rPr>
                          <w:b/>
                        </w:rPr>
                        <w:t xml:space="preserve">odalities for </w:t>
                      </w:r>
                      <w:r w:rsidR="0039622B">
                        <w:rPr>
                          <w:b/>
                        </w:rPr>
                        <w:t>L</w:t>
                      </w:r>
                      <w:r w:rsidRPr="007A44CB">
                        <w:rPr>
                          <w:b/>
                        </w:rPr>
                        <w:t>aying of 1500 KMs OFC</w:t>
                      </w:r>
                      <w:r w:rsidR="0039622B">
                        <w:rPr>
                          <w:b/>
                        </w:rPr>
                        <w:t xml:space="preserve"> or Gateway Earth Station</w:t>
                      </w:r>
                    </w:p>
                    <w:p w14:paraId="2E85223D" w14:textId="77777777" w:rsidR="00AC237E" w:rsidRPr="00C34020" w:rsidRDefault="00AC237E" w:rsidP="00AC237E"/>
                    <w:p w14:paraId="447F529B" w14:textId="77777777" w:rsidR="00AC237E" w:rsidRPr="00B3065A" w:rsidRDefault="00AC237E" w:rsidP="00AC237E">
                      <w:pPr>
                        <w:pStyle w:val="ListParagraph"/>
                        <w:numPr>
                          <w:ilvl w:val="0"/>
                          <w:numId w:val="5"/>
                        </w:numPr>
                        <w:rPr>
                          <w:b/>
                        </w:rPr>
                      </w:pPr>
                    </w:p>
                  </w:txbxContent>
                </v:textbox>
                <w10:wrap anchorx="margin"/>
              </v:roundrect>
            </w:pict>
          </mc:Fallback>
        </mc:AlternateContent>
      </w:r>
    </w:p>
    <w:p w14:paraId="59F06C67" w14:textId="77777777" w:rsidR="00AC237E" w:rsidRPr="00864D43" w:rsidRDefault="00AC237E" w:rsidP="00B3065A">
      <w:pPr>
        <w:pStyle w:val="ListParagraph"/>
        <w:jc w:val="both"/>
        <w:rPr>
          <w:rFonts w:cstheme="minorHAnsi"/>
        </w:rPr>
      </w:pPr>
    </w:p>
    <w:p w14:paraId="777B8ED8" w14:textId="77777777" w:rsidR="0049486C" w:rsidRPr="00864D43" w:rsidRDefault="0049486C" w:rsidP="00B3065A">
      <w:pPr>
        <w:pStyle w:val="ListParagraph"/>
        <w:jc w:val="both"/>
        <w:rPr>
          <w:rFonts w:cstheme="minorHAnsi"/>
        </w:rPr>
      </w:pPr>
    </w:p>
    <w:tbl>
      <w:tblPr>
        <w:tblStyle w:val="TableGrid"/>
        <w:tblW w:w="9265" w:type="dxa"/>
        <w:tblInd w:w="720" w:type="dxa"/>
        <w:tblLook w:val="04A0" w:firstRow="1" w:lastRow="0" w:firstColumn="1" w:lastColumn="0" w:noHBand="0" w:noVBand="1"/>
      </w:tblPr>
      <w:tblGrid>
        <w:gridCol w:w="701"/>
        <w:gridCol w:w="4683"/>
        <w:gridCol w:w="1092"/>
        <w:gridCol w:w="2789"/>
      </w:tblGrid>
      <w:tr w:rsidR="00F701FB" w:rsidRPr="00864D43" w14:paraId="1E146E34" w14:textId="77777777" w:rsidTr="00561FF1">
        <w:tc>
          <w:tcPr>
            <w:tcW w:w="687" w:type="dxa"/>
          </w:tcPr>
          <w:p w14:paraId="5A23F618" w14:textId="77777777" w:rsidR="00800B9F" w:rsidRPr="00864D43" w:rsidRDefault="00800B9F" w:rsidP="00B3065A">
            <w:pPr>
              <w:pStyle w:val="ListParagraph"/>
              <w:ind w:left="0"/>
              <w:jc w:val="both"/>
              <w:rPr>
                <w:rFonts w:cstheme="minorHAnsi"/>
                <w:b/>
              </w:rPr>
            </w:pPr>
            <w:proofErr w:type="spellStart"/>
            <w:r w:rsidRPr="00864D43">
              <w:rPr>
                <w:rFonts w:cstheme="minorHAnsi"/>
                <w:b/>
              </w:rPr>
              <w:t>S.No</w:t>
            </w:r>
            <w:proofErr w:type="spellEnd"/>
            <w:r w:rsidR="005A7968" w:rsidRPr="00864D43">
              <w:rPr>
                <w:rFonts w:cstheme="minorHAnsi"/>
                <w:b/>
              </w:rPr>
              <w:t>.</w:t>
            </w:r>
          </w:p>
        </w:tc>
        <w:tc>
          <w:tcPr>
            <w:tcW w:w="4704" w:type="dxa"/>
          </w:tcPr>
          <w:p w14:paraId="30A4D9DA" w14:textId="77777777" w:rsidR="00800B9F" w:rsidRPr="00864D43" w:rsidRDefault="00800B9F" w:rsidP="00B3065A">
            <w:pPr>
              <w:pStyle w:val="ListParagraph"/>
              <w:ind w:left="0"/>
              <w:jc w:val="both"/>
              <w:rPr>
                <w:rFonts w:cstheme="minorHAnsi"/>
                <w:b/>
              </w:rPr>
            </w:pPr>
            <w:r w:rsidRPr="00864D43">
              <w:rPr>
                <w:rFonts w:cstheme="minorHAnsi"/>
                <w:b/>
              </w:rPr>
              <w:t>Question</w:t>
            </w:r>
          </w:p>
        </w:tc>
        <w:tc>
          <w:tcPr>
            <w:tcW w:w="1074" w:type="dxa"/>
          </w:tcPr>
          <w:p w14:paraId="3F463F96" w14:textId="77777777" w:rsidR="00800B9F" w:rsidRPr="00864D43" w:rsidRDefault="00800B9F" w:rsidP="00B3065A">
            <w:pPr>
              <w:pStyle w:val="ListParagraph"/>
              <w:ind w:left="0"/>
              <w:jc w:val="both"/>
              <w:rPr>
                <w:rFonts w:cstheme="minorHAnsi"/>
                <w:b/>
              </w:rPr>
            </w:pPr>
            <w:r w:rsidRPr="00864D43">
              <w:rPr>
                <w:rFonts w:cstheme="minorHAnsi"/>
                <w:b/>
              </w:rPr>
              <w:t>Response</w:t>
            </w:r>
          </w:p>
          <w:p w14:paraId="05022A99" w14:textId="77777777" w:rsidR="00FE435B" w:rsidRPr="00864D43" w:rsidRDefault="00FE435B" w:rsidP="00B3065A">
            <w:pPr>
              <w:pStyle w:val="ListParagraph"/>
              <w:ind w:left="0"/>
              <w:jc w:val="both"/>
              <w:rPr>
                <w:rFonts w:cstheme="minorHAnsi"/>
                <w:b/>
              </w:rPr>
            </w:pPr>
            <w:r w:rsidRPr="00864D43">
              <w:rPr>
                <w:rFonts w:cstheme="minorHAnsi"/>
                <w:b/>
              </w:rPr>
              <w:t>(Yes/ No)</w:t>
            </w:r>
          </w:p>
        </w:tc>
        <w:tc>
          <w:tcPr>
            <w:tcW w:w="2800" w:type="dxa"/>
          </w:tcPr>
          <w:p w14:paraId="3F28DF89" w14:textId="77777777" w:rsidR="00800B9F" w:rsidRPr="00864D43" w:rsidRDefault="00800B9F" w:rsidP="00B3065A">
            <w:pPr>
              <w:pStyle w:val="ListParagraph"/>
              <w:ind w:left="0"/>
              <w:jc w:val="both"/>
              <w:rPr>
                <w:rFonts w:cstheme="minorHAnsi"/>
                <w:b/>
              </w:rPr>
            </w:pPr>
            <w:r w:rsidRPr="00864D43">
              <w:rPr>
                <w:rFonts w:cstheme="minorHAnsi"/>
                <w:b/>
              </w:rPr>
              <w:t>Justification to Response</w:t>
            </w:r>
          </w:p>
        </w:tc>
      </w:tr>
      <w:tr w:rsidR="00F701FB" w:rsidRPr="00864D43" w14:paraId="61491D73" w14:textId="77777777" w:rsidTr="00561FF1">
        <w:tc>
          <w:tcPr>
            <w:tcW w:w="687" w:type="dxa"/>
          </w:tcPr>
          <w:p w14:paraId="10D475CB" w14:textId="77777777" w:rsidR="00800B9F" w:rsidRPr="00864D43" w:rsidRDefault="00347615" w:rsidP="00B3065A">
            <w:pPr>
              <w:pStyle w:val="ListParagraph"/>
              <w:ind w:left="0"/>
              <w:jc w:val="both"/>
              <w:rPr>
                <w:rFonts w:cstheme="minorHAnsi"/>
              </w:rPr>
            </w:pPr>
            <w:r w:rsidRPr="00864D43">
              <w:rPr>
                <w:rFonts w:cstheme="minorHAnsi"/>
              </w:rPr>
              <w:t>3</w:t>
            </w:r>
          </w:p>
        </w:tc>
        <w:tc>
          <w:tcPr>
            <w:tcW w:w="4704" w:type="dxa"/>
          </w:tcPr>
          <w:p w14:paraId="41B7A95D" w14:textId="798B6D8B" w:rsidR="00800B9F" w:rsidRPr="00864D43" w:rsidRDefault="00800B9F" w:rsidP="00B3065A">
            <w:pPr>
              <w:pStyle w:val="ListParagraph"/>
              <w:ind w:left="0"/>
              <w:jc w:val="both"/>
              <w:rPr>
                <w:rFonts w:cstheme="minorHAnsi"/>
              </w:rPr>
            </w:pPr>
            <w:r w:rsidRPr="00864D43">
              <w:rPr>
                <w:rFonts w:cstheme="minorHAnsi"/>
              </w:rPr>
              <w:t xml:space="preserve">Do you </w:t>
            </w:r>
            <w:r w:rsidR="00F72022" w:rsidRPr="00864D43">
              <w:rPr>
                <w:rFonts w:cstheme="minorHAnsi"/>
              </w:rPr>
              <w:t xml:space="preserve">consider </w:t>
            </w:r>
            <w:r w:rsidRPr="00864D43">
              <w:rPr>
                <w:rFonts w:cstheme="minorHAnsi"/>
              </w:rPr>
              <w:t xml:space="preserve">the </w:t>
            </w:r>
            <w:r w:rsidR="005A7968" w:rsidRPr="00864D43">
              <w:rPr>
                <w:rFonts w:cstheme="minorHAnsi"/>
              </w:rPr>
              <w:t>timelines given in the existing</w:t>
            </w:r>
            <w:r w:rsidRPr="00864D43">
              <w:rPr>
                <w:rFonts w:cstheme="minorHAnsi"/>
              </w:rPr>
              <w:t xml:space="preserve"> Roll Out Obligations </w:t>
            </w:r>
            <w:r w:rsidR="005A7968" w:rsidRPr="00864D43">
              <w:rPr>
                <w:rFonts w:cstheme="minorHAnsi"/>
              </w:rPr>
              <w:t>i</w:t>
            </w:r>
            <w:r w:rsidRPr="00864D43">
              <w:rPr>
                <w:rFonts w:cstheme="minorHAnsi"/>
              </w:rPr>
              <w:t>n clause 3.2.6</w:t>
            </w:r>
            <w:r w:rsidR="00F701FB" w:rsidRPr="00864D43">
              <w:rPr>
                <w:rFonts w:cstheme="minorHAnsi"/>
              </w:rPr>
              <w:t xml:space="preserve"> (a)</w:t>
            </w:r>
            <w:r w:rsidR="00347615" w:rsidRPr="00864D43">
              <w:rPr>
                <w:rFonts w:cstheme="minorHAnsi"/>
              </w:rPr>
              <w:t xml:space="preserve"> &amp; 3.2.6 (b)</w:t>
            </w:r>
            <w:r w:rsidRPr="00864D43">
              <w:rPr>
                <w:rFonts w:cstheme="minorHAnsi"/>
              </w:rPr>
              <w:t xml:space="preserve"> of the License </w:t>
            </w:r>
            <w:r w:rsidR="00FE435B" w:rsidRPr="00864D43">
              <w:rPr>
                <w:rFonts w:cstheme="minorHAnsi"/>
              </w:rPr>
              <w:t>template</w:t>
            </w:r>
            <w:r w:rsidR="00563CDB" w:rsidRPr="00864D43">
              <w:rPr>
                <w:rFonts w:cstheme="minorHAnsi"/>
              </w:rPr>
              <w:t xml:space="preserve"> are </w:t>
            </w:r>
            <w:r w:rsidR="00893E6D" w:rsidRPr="00864D43">
              <w:rPr>
                <w:rFonts w:cstheme="minorHAnsi"/>
              </w:rPr>
              <w:t>appropriate</w:t>
            </w:r>
            <w:r w:rsidR="0039622B" w:rsidRPr="00864D43">
              <w:rPr>
                <w:rFonts w:cstheme="minorHAnsi"/>
              </w:rPr>
              <w:t>?</w:t>
            </w:r>
            <w:r w:rsidR="00893E6D" w:rsidRPr="00864D43">
              <w:rPr>
                <w:rFonts w:cstheme="minorHAnsi"/>
              </w:rPr>
              <w:t xml:space="preserve"> </w:t>
            </w:r>
            <w:r w:rsidRPr="00864D43">
              <w:rPr>
                <w:rFonts w:cstheme="minorHAnsi"/>
              </w:rPr>
              <w:t xml:space="preserve"> </w:t>
            </w:r>
          </w:p>
        </w:tc>
        <w:tc>
          <w:tcPr>
            <w:tcW w:w="1074" w:type="dxa"/>
          </w:tcPr>
          <w:p w14:paraId="3DE92C9A" w14:textId="77777777" w:rsidR="00800B9F" w:rsidRPr="00864D43" w:rsidRDefault="00800B9F" w:rsidP="00B3065A">
            <w:pPr>
              <w:pStyle w:val="ListParagraph"/>
              <w:ind w:left="0"/>
              <w:jc w:val="both"/>
              <w:rPr>
                <w:rFonts w:cstheme="minorHAnsi"/>
              </w:rPr>
            </w:pPr>
          </w:p>
        </w:tc>
        <w:tc>
          <w:tcPr>
            <w:tcW w:w="2800" w:type="dxa"/>
          </w:tcPr>
          <w:p w14:paraId="3560E54A" w14:textId="77777777" w:rsidR="00800B9F" w:rsidRPr="00864D43" w:rsidRDefault="00800B9F" w:rsidP="00B3065A">
            <w:pPr>
              <w:pStyle w:val="ListParagraph"/>
              <w:ind w:left="0"/>
              <w:jc w:val="both"/>
              <w:rPr>
                <w:rFonts w:cstheme="minorHAnsi"/>
              </w:rPr>
            </w:pPr>
          </w:p>
        </w:tc>
      </w:tr>
      <w:tr w:rsidR="00F701FB" w:rsidRPr="00864D43" w14:paraId="68D0037A" w14:textId="77777777" w:rsidTr="00561FF1">
        <w:tc>
          <w:tcPr>
            <w:tcW w:w="687" w:type="dxa"/>
          </w:tcPr>
          <w:p w14:paraId="4CFBAF40" w14:textId="77777777" w:rsidR="00800B9F" w:rsidRPr="00864D43" w:rsidRDefault="00347615" w:rsidP="00B3065A">
            <w:pPr>
              <w:pStyle w:val="ListParagraph"/>
              <w:ind w:left="0"/>
              <w:jc w:val="both"/>
              <w:rPr>
                <w:rFonts w:cstheme="minorHAnsi"/>
              </w:rPr>
            </w:pPr>
            <w:r w:rsidRPr="00864D43">
              <w:rPr>
                <w:rFonts w:cstheme="minorHAnsi"/>
              </w:rPr>
              <w:t>4</w:t>
            </w:r>
          </w:p>
        </w:tc>
        <w:tc>
          <w:tcPr>
            <w:tcW w:w="4704" w:type="dxa"/>
          </w:tcPr>
          <w:p w14:paraId="6E7F085C" w14:textId="74F662FB" w:rsidR="00800B9F" w:rsidRPr="00864D43" w:rsidRDefault="00FE435B" w:rsidP="00B3065A">
            <w:pPr>
              <w:pStyle w:val="ListParagraph"/>
              <w:ind w:left="0"/>
              <w:jc w:val="both"/>
              <w:rPr>
                <w:rFonts w:cstheme="minorHAnsi"/>
              </w:rPr>
            </w:pPr>
            <w:r w:rsidRPr="00864D43">
              <w:rPr>
                <w:rFonts w:cstheme="minorHAnsi"/>
              </w:rPr>
              <w:t>If no</w:t>
            </w:r>
            <w:r w:rsidR="007A44CB" w:rsidRPr="00864D43">
              <w:rPr>
                <w:rFonts w:cstheme="minorHAnsi"/>
              </w:rPr>
              <w:t>t</w:t>
            </w:r>
            <w:r w:rsidRPr="00864D43">
              <w:rPr>
                <w:rFonts w:cstheme="minorHAnsi"/>
              </w:rPr>
              <w:t xml:space="preserve">, suggest the other suitable </w:t>
            </w:r>
            <w:r w:rsidR="007A44CB" w:rsidRPr="00864D43">
              <w:rPr>
                <w:rFonts w:cstheme="minorHAnsi"/>
              </w:rPr>
              <w:t>options</w:t>
            </w:r>
            <w:r w:rsidR="00893E6D" w:rsidRPr="00864D43">
              <w:rPr>
                <w:rFonts w:cstheme="minorHAnsi"/>
              </w:rPr>
              <w:t xml:space="preserve"> along with justification</w:t>
            </w:r>
            <w:r w:rsidR="0039622B" w:rsidRPr="00864D43">
              <w:rPr>
                <w:rFonts w:cstheme="minorHAnsi"/>
              </w:rPr>
              <w:t>s</w:t>
            </w:r>
            <w:r w:rsidR="007A44CB" w:rsidRPr="00864D43">
              <w:rPr>
                <w:rFonts w:cstheme="minorHAnsi"/>
              </w:rPr>
              <w:t>.</w:t>
            </w:r>
          </w:p>
        </w:tc>
        <w:tc>
          <w:tcPr>
            <w:tcW w:w="1074" w:type="dxa"/>
          </w:tcPr>
          <w:p w14:paraId="1A7090A9" w14:textId="77777777" w:rsidR="00800B9F" w:rsidRPr="00864D43" w:rsidRDefault="00800B9F" w:rsidP="00B3065A">
            <w:pPr>
              <w:pStyle w:val="ListParagraph"/>
              <w:ind w:left="0"/>
              <w:jc w:val="both"/>
              <w:rPr>
                <w:rFonts w:cstheme="minorHAnsi"/>
              </w:rPr>
            </w:pPr>
          </w:p>
        </w:tc>
        <w:tc>
          <w:tcPr>
            <w:tcW w:w="2800" w:type="dxa"/>
          </w:tcPr>
          <w:p w14:paraId="6B6A51C6" w14:textId="77777777" w:rsidR="00800B9F" w:rsidRPr="00864D43" w:rsidRDefault="00800B9F" w:rsidP="00B3065A">
            <w:pPr>
              <w:pStyle w:val="ListParagraph"/>
              <w:ind w:left="0"/>
              <w:jc w:val="both"/>
              <w:rPr>
                <w:rFonts w:cstheme="minorHAnsi"/>
              </w:rPr>
            </w:pPr>
          </w:p>
        </w:tc>
      </w:tr>
      <w:tr w:rsidR="007A44CB" w:rsidRPr="00864D43" w14:paraId="13C38097" w14:textId="77777777" w:rsidTr="00561FF1">
        <w:tc>
          <w:tcPr>
            <w:tcW w:w="687" w:type="dxa"/>
          </w:tcPr>
          <w:p w14:paraId="0F22448D" w14:textId="77777777" w:rsidR="007A44CB" w:rsidRPr="00864D43" w:rsidRDefault="00347615" w:rsidP="00B3065A">
            <w:pPr>
              <w:pStyle w:val="ListParagraph"/>
              <w:ind w:left="0"/>
              <w:jc w:val="both"/>
              <w:rPr>
                <w:rFonts w:cstheme="minorHAnsi"/>
              </w:rPr>
            </w:pPr>
            <w:r w:rsidRPr="00864D43">
              <w:rPr>
                <w:rFonts w:cstheme="minorHAnsi"/>
              </w:rPr>
              <w:t>5</w:t>
            </w:r>
          </w:p>
        </w:tc>
        <w:tc>
          <w:tcPr>
            <w:tcW w:w="4704" w:type="dxa"/>
          </w:tcPr>
          <w:p w14:paraId="30AC97E9" w14:textId="5B6B65B8" w:rsidR="00D5083C" w:rsidRPr="00864D43" w:rsidRDefault="007A3A78" w:rsidP="00B3065A">
            <w:pPr>
              <w:pStyle w:val="ListParagraph"/>
              <w:ind w:left="0"/>
              <w:jc w:val="both"/>
              <w:rPr>
                <w:rFonts w:cstheme="minorHAnsi"/>
              </w:rPr>
            </w:pPr>
            <w:r w:rsidRPr="00864D43">
              <w:rPr>
                <w:rFonts w:cstheme="minorHAnsi"/>
              </w:rPr>
              <w:t>License template c</w:t>
            </w:r>
            <w:r w:rsidR="00AD3837" w:rsidRPr="00864D43">
              <w:rPr>
                <w:rFonts w:cstheme="minorHAnsi"/>
              </w:rPr>
              <w:t xml:space="preserve">lause 3.2.6 (a) requires </w:t>
            </w:r>
            <w:r w:rsidR="00D5083C" w:rsidRPr="00864D43">
              <w:rPr>
                <w:rFonts w:cstheme="minorHAnsi"/>
              </w:rPr>
              <w:t xml:space="preserve">LDI </w:t>
            </w:r>
            <w:r w:rsidR="00AD3837" w:rsidRPr="00864D43">
              <w:rPr>
                <w:rFonts w:cstheme="minorHAnsi"/>
              </w:rPr>
              <w:t xml:space="preserve">Licensee to establish, maintain and operate its </w:t>
            </w:r>
            <w:r w:rsidR="00AD3837" w:rsidRPr="00864D43">
              <w:rPr>
                <w:rFonts w:cstheme="minorHAnsi"/>
                <w:b/>
              </w:rPr>
              <w:t xml:space="preserve">own </w:t>
            </w:r>
            <w:r w:rsidR="004A6513" w:rsidRPr="00864D43">
              <w:rPr>
                <w:rFonts w:cstheme="minorHAnsi"/>
                <w:b/>
              </w:rPr>
              <w:t xml:space="preserve">exclusive </w:t>
            </w:r>
            <w:bookmarkStart w:id="0" w:name="_GoBack"/>
            <w:bookmarkEnd w:id="0"/>
            <w:r w:rsidR="00124F9F" w:rsidRPr="00864D43">
              <w:rPr>
                <w:rFonts w:cstheme="minorHAnsi"/>
                <w:b/>
              </w:rPr>
              <w:t>Long-Distance</w:t>
            </w:r>
            <w:r w:rsidR="004A6513" w:rsidRPr="00864D43">
              <w:rPr>
                <w:rFonts w:cstheme="minorHAnsi"/>
                <w:b/>
              </w:rPr>
              <w:t xml:space="preserve"> OFC network</w:t>
            </w:r>
            <w:r w:rsidR="00D5083C" w:rsidRPr="00864D43">
              <w:rPr>
                <w:rFonts w:cstheme="minorHAnsi"/>
              </w:rPr>
              <w:t>..</w:t>
            </w:r>
            <w:r w:rsidR="004A6513" w:rsidRPr="00864D43">
              <w:rPr>
                <w:rFonts w:cstheme="minorHAnsi"/>
              </w:rPr>
              <w:t xml:space="preserve">. </w:t>
            </w:r>
          </w:p>
          <w:p w14:paraId="5885AF20" w14:textId="77777777" w:rsidR="0039622B" w:rsidRPr="00864D43" w:rsidRDefault="0039622B" w:rsidP="00B3065A">
            <w:pPr>
              <w:pStyle w:val="ListParagraph"/>
              <w:ind w:left="0"/>
              <w:jc w:val="both"/>
              <w:rPr>
                <w:rFonts w:cstheme="minorHAnsi"/>
              </w:rPr>
            </w:pPr>
          </w:p>
          <w:p w14:paraId="673B04BA" w14:textId="09CD602D" w:rsidR="00BC23FE" w:rsidRPr="00864D43" w:rsidRDefault="00BC23FE" w:rsidP="00335EA3">
            <w:pPr>
              <w:pStyle w:val="ListParagraph"/>
              <w:numPr>
                <w:ilvl w:val="0"/>
                <w:numId w:val="13"/>
              </w:numPr>
              <w:jc w:val="both"/>
              <w:rPr>
                <w:rFonts w:cstheme="minorHAnsi"/>
              </w:rPr>
            </w:pPr>
            <w:r w:rsidRPr="00864D43">
              <w:rPr>
                <w:rFonts w:cstheme="minorHAnsi"/>
              </w:rPr>
              <w:t xml:space="preserve">To fulfil LDI OFC rollout obligation under </w:t>
            </w:r>
            <w:r w:rsidR="00D5083C" w:rsidRPr="00864D43">
              <w:rPr>
                <w:rFonts w:cstheme="minorHAnsi"/>
              </w:rPr>
              <w:t>above</w:t>
            </w:r>
            <w:r w:rsidRPr="00864D43">
              <w:rPr>
                <w:rFonts w:cstheme="minorHAnsi"/>
              </w:rPr>
              <w:t xml:space="preserve"> clause</w:t>
            </w:r>
            <w:r w:rsidR="00D66D72" w:rsidRPr="00864D43">
              <w:rPr>
                <w:rFonts w:cstheme="minorHAnsi"/>
              </w:rPr>
              <w:t xml:space="preserve">, please propose some plausible models. </w:t>
            </w:r>
          </w:p>
          <w:p w14:paraId="5E313114" w14:textId="390DB002" w:rsidR="00082447" w:rsidRPr="00864D43" w:rsidRDefault="00347615" w:rsidP="0039622B">
            <w:pPr>
              <w:pStyle w:val="ListParagraph"/>
              <w:numPr>
                <w:ilvl w:val="0"/>
                <w:numId w:val="13"/>
              </w:numPr>
              <w:jc w:val="both"/>
              <w:rPr>
                <w:rFonts w:cstheme="minorHAnsi"/>
              </w:rPr>
            </w:pPr>
            <w:r w:rsidRPr="00864D43">
              <w:rPr>
                <w:rFonts w:cstheme="minorHAnsi"/>
              </w:rPr>
              <w:t>Please provide comments with supporting arguments.</w:t>
            </w:r>
          </w:p>
        </w:tc>
        <w:tc>
          <w:tcPr>
            <w:tcW w:w="1074" w:type="dxa"/>
          </w:tcPr>
          <w:p w14:paraId="2034C07B" w14:textId="77777777" w:rsidR="007A44CB" w:rsidRPr="00864D43" w:rsidRDefault="007A44CB" w:rsidP="00B3065A">
            <w:pPr>
              <w:pStyle w:val="ListParagraph"/>
              <w:ind w:left="0"/>
              <w:jc w:val="both"/>
              <w:rPr>
                <w:rFonts w:cstheme="minorHAnsi"/>
              </w:rPr>
            </w:pPr>
          </w:p>
        </w:tc>
        <w:tc>
          <w:tcPr>
            <w:tcW w:w="2800" w:type="dxa"/>
          </w:tcPr>
          <w:p w14:paraId="22C8FDF6" w14:textId="77777777" w:rsidR="007A44CB" w:rsidRPr="00864D43" w:rsidRDefault="007A44CB" w:rsidP="00B3065A">
            <w:pPr>
              <w:pStyle w:val="ListParagraph"/>
              <w:ind w:left="0"/>
              <w:jc w:val="both"/>
              <w:rPr>
                <w:rFonts w:cstheme="minorHAnsi"/>
              </w:rPr>
            </w:pPr>
          </w:p>
        </w:tc>
      </w:tr>
    </w:tbl>
    <w:p w14:paraId="4E28D980" w14:textId="77777777" w:rsidR="0049486C" w:rsidRPr="00864D43" w:rsidRDefault="0049486C" w:rsidP="00B3065A">
      <w:pPr>
        <w:pStyle w:val="ListParagraph"/>
        <w:jc w:val="both"/>
        <w:rPr>
          <w:rFonts w:cstheme="minorHAnsi"/>
        </w:rPr>
      </w:pPr>
    </w:p>
    <w:p w14:paraId="260B8F12" w14:textId="732501AE" w:rsidR="00C34020" w:rsidRPr="00864D43" w:rsidRDefault="002122D8" w:rsidP="00C34020">
      <w:pPr>
        <w:rPr>
          <w:rFonts w:cstheme="minorHAnsi"/>
        </w:rPr>
      </w:pPr>
      <w:r w:rsidRPr="00864D43">
        <w:rPr>
          <w:rFonts w:cstheme="minorHAnsi"/>
          <w:noProof/>
        </w:rPr>
        <mc:AlternateContent>
          <mc:Choice Requires="wps">
            <w:drawing>
              <wp:anchor distT="0" distB="0" distL="114300" distR="114300" simplePos="0" relativeHeight="251667456" behindDoc="0" locked="0" layoutInCell="1" allowOverlap="1" wp14:anchorId="4445E7AB" wp14:editId="5992B7CF">
                <wp:simplePos x="0" y="0"/>
                <wp:positionH relativeFrom="margin">
                  <wp:posOffset>429260</wp:posOffset>
                </wp:positionH>
                <wp:positionV relativeFrom="paragraph">
                  <wp:posOffset>147914</wp:posOffset>
                </wp:positionV>
                <wp:extent cx="5848350" cy="477078"/>
                <wp:effectExtent l="0" t="0" r="19050" b="18415"/>
                <wp:wrapNone/>
                <wp:docPr id="5" name="Rectangle: Rounded Corners 5"/>
                <wp:cNvGraphicFramePr/>
                <a:graphic xmlns:a="http://schemas.openxmlformats.org/drawingml/2006/main">
                  <a:graphicData uri="http://schemas.microsoft.com/office/word/2010/wordprocessingShape">
                    <wps:wsp>
                      <wps:cNvSpPr/>
                      <wps:spPr>
                        <a:xfrm>
                          <a:off x="0" y="0"/>
                          <a:ext cx="5848350" cy="47707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FADCBF" w14:textId="17336E36" w:rsidR="000F5665" w:rsidRPr="00052AF1" w:rsidRDefault="000F5665" w:rsidP="00052AF1">
                            <w:pPr>
                              <w:rPr>
                                <w:b/>
                              </w:rPr>
                            </w:pPr>
                            <w:r w:rsidRPr="00052AF1">
                              <w:rPr>
                                <w:b/>
                              </w:rPr>
                              <w:t xml:space="preserve">Section </w:t>
                            </w:r>
                            <w:r w:rsidR="00052AF1" w:rsidRPr="00052AF1">
                              <w:rPr>
                                <w:b/>
                              </w:rPr>
                              <w:t>3</w:t>
                            </w:r>
                            <w:r w:rsidRPr="00052AF1">
                              <w:rPr>
                                <w:b/>
                              </w:rPr>
                              <w:t xml:space="preserve"> – </w:t>
                            </w:r>
                            <w:r w:rsidR="00052AF1" w:rsidRPr="00052AF1">
                              <w:rPr>
                                <w:b/>
                              </w:rPr>
                              <w:t xml:space="preserve">Addition of </w:t>
                            </w:r>
                            <w:r w:rsidR="00E30F09">
                              <w:rPr>
                                <w:b/>
                              </w:rPr>
                              <w:t xml:space="preserve">any other </w:t>
                            </w:r>
                            <w:r w:rsidR="0039622B">
                              <w:rPr>
                                <w:b/>
                              </w:rPr>
                              <w:t>R</w:t>
                            </w:r>
                            <w:r w:rsidR="00E30F09">
                              <w:rPr>
                                <w:b/>
                              </w:rPr>
                              <w:t>equirement</w:t>
                            </w:r>
                            <w:r w:rsidR="0039622B">
                              <w:rPr>
                                <w:b/>
                              </w:rPr>
                              <w:t>/Plan</w:t>
                            </w:r>
                            <w:r w:rsidR="00E30F09">
                              <w:rPr>
                                <w:b/>
                              </w:rPr>
                              <w:t xml:space="preserve"> as an </w:t>
                            </w:r>
                            <w:r w:rsidR="0039622B">
                              <w:rPr>
                                <w:b/>
                              </w:rPr>
                              <w:t>O</w:t>
                            </w:r>
                            <w:r w:rsidR="00E30F09">
                              <w:rPr>
                                <w:b/>
                              </w:rPr>
                              <w:t xml:space="preserve">ption </w:t>
                            </w:r>
                            <w:r w:rsidR="009C3F41">
                              <w:rPr>
                                <w:b/>
                              </w:rPr>
                              <w:t>under</w:t>
                            </w:r>
                            <w:r w:rsidR="00052AF1" w:rsidRPr="00052AF1">
                              <w:rPr>
                                <w:b/>
                              </w:rPr>
                              <w:t xml:space="preserve"> 3.2</w:t>
                            </w:r>
                            <w:r w:rsidR="009C3F41">
                              <w:rPr>
                                <w:b/>
                              </w:rPr>
                              <w:t>.</w:t>
                            </w:r>
                            <w:r w:rsidR="00052AF1" w:rsidRPr="00052AF1">
                              <w:rPr>
                                <w:b/>
                              </w:rPr>
                              <w:t>6 o</w:t>
                            </w:r>
                            <w:r w:rsidR="00052AF1">
                              <w:rPr>
                                <w:b/>
                              </w:rPr>
                              <w:t xml:space="preserve">f </w:t>
                            </w:r>
                            <w:r w:rsidR="0039622B">
                              <w:rPr>
                                <w:b/>
                              </w:rPr>
                              <w:t xml:space="preserve">LDI </w:t>
                            </w:r>
                            <w:r w:rsidR="00052AF1" w:rsidRPr="00052AF1">
                              <w:rPr>
                                <w:b/>
                              </w:rPr>
                              <w:t>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5E7AB" id="Rectangle: Rounded Corners 5" o:spid="_x0000_s1028" style="position:absolute;margin-left:33.8pt;margin-top:11.65pt;width:460.5pt;height:3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" fillcolor="#4472c4 [3204]" strokecolor="#1f3763 [1604]" strokeweight="1pt">
                <v:stroke joinstyle="miter"/>
                <v:textbox>
                  <w:txbxContent>
                    <w:p w14:paraId="45FADCBF" w14:textId="17336E36" w:rsidR="000F5665" w:rsidRPr="00052AF1" w:rsidRDefault="000F5665" w:rsidP="00052AF1">
                      <w:pPr>
                        <w:rPr>
                          <w:b/>
                        </w:rPr>
                      </w:pPr>
                      <w:r w:rsidRPr="00052AF1">
                        <w:rPr>
                          <w:b/>
                        </w:rPr>
                        <w:t xml:space="preserve">Section </w:t>
                      </w:r>
                      <w:r w:rsidR="00052AF1" w:rsidRPr="00052AF1">
                        <w:rPr>
                          <w:b/>
                        </w:rPr>
                        <w:t>3</w:t>
                      </w:r>
                      <w:r w:rsidRPr="00052AF1">
                        <w:rPr>
                          <w:b/>
                        </w:rPr>
                        <w:t xml:space="preserve"> – </w:t>
                      </w:r>
                      <w:r w:rsidR="00052AF1" w:rsidRPr="00052AF1">
                        <w:rPr>
                          <w:b/>
                        </w:rPr>
                        <w:t xml:space="preserve">Addition of </w:t>
                      </w:r>
                      <w:r w:rsidR="00E30F09">
                        <w:rPr>
                          <w:b/>
                        </w:rPr>
                        <w:t xml:space="preserve">any other </w:t>
                      </w:r>
                      <w:r w:rsidR="0039622B">
                        <w:rPr>
                          <w:b/>
                        </w:rPr>
                        <w:t>R</w:t>
                      </w:r>
                      <w:r w:rsidR="00E30F09">
                        <w:rPr>
                          <w:b/>
                        </w:rPr>
                        <w:t>equirement</w:t>
                      </w:r>
                      <w:r w:rsidR="0039622B">
                        <w:rPr>
                          <w:b/>
                        </w:rPr>
                        <w:t>/Plan</w:t>
                      </w:r>
                      <w:r w:rsidR="00E30F09">
                        <w:rPr>
                          <w:b/>
                        </w:rPr>
                        <w:t xml:space="preserve"> as an </w:t>
                      </w:r>
                      <w:r w:rsidR="0039622B">
                        <w:rPr>
                          <w:b/>
                        </w:rPr>
                        <w:t>O</w:t>
                      </w:r>
                      <w:r w:rsidR="00E30F09">
                        <w:rPr>
                          <w:b/>
                        </w:rPr>
                        <w:t xml:space="preserve">ption </w:t>
                      </w:r>
                      <w:r w:rsidR="009C3F41">
                        <w:rPr>
                          <w:b/>
                        </w:rPr>
                        <w:t>under</w:t>
                      </w:r>
                      <w:r w:rsidR="00052AF1" w:rsidRPr="00052AF1">
                        <w:rPr>
                          <w:b/>
                        </w:rPr>
                        <w:t xml:space="preserve"> 3.2</w:t>
                      </w:r>
                      <w:r w:rsidR="009C3F41">
                        <w:rPr>
                          <w:b/>
                        </w:rPr>
                        <w:t>.</w:t>
                      </w:r>
                      <w:r w:rsidR="00052AF1" w:rsidRPr="00052AF1">
                        <w:rPr>
                          <w:b/>
                        </w:rPr>
                        <w:t>6 o</w:t>
                      </w:r>
                      <w:r w:rsidR="00052AF1">
                        <w:rPr>
                          <w:b/>
                        </w:rPr>
                        <w:t xml:space="preserve">f </w:t>
                      </w:r>
                      <w:r w:rsidR="0039622B">
                        <w:rPr>
                          <w:b/>
                        </w:rPr>
                        <w:t xml:space="preserve">LDI </w:t>
                      </w:r>
                      <w:r w:rsidR="00052AF1" w:rsidRPr="00052AF1">
                        <w:rPr>
                          <w:b/>
                        </w:rPr>
                        <w:t>License</w:t>
                      </w:r>
                    </w:p>
                  </w:txbxContent>
                </v:textbox>
                <w10:wrap anchorx="margin"/>
              </v:roundrect>
            </w:pict>
          </mc:Fallback>
        </mc:AlternateContent>
      </w:r>
    </w:p>
    <w:p w14:paraId="247C6741" w14:textId="78586B9B" w:rsidR="00C34020" w:rsidRPr="00864D43" w:rsidRDefault="00C34020">
      <w:pPr>
        <w:rPr>
          <w:rFonts w:cstheme="minorHAnsi"/>
        </w:rPr>
      </w:pPr>
    </w:p>
    <w:p w14:paraId="5391E78D" w14:textId="77777777" w:rsidR="00347615" w:rsidRPr="00864D43" w:rsidRDefault="00347615">
      <w:pPr>
        <w:rPr>
          <w:rFonts w:cstheme="minorHAnsi"/>
        </w:rPr>
      </w:pPr>
    </w:p>
    <w:tbl>
      <w:tblPr>
        <w:tblStyle w:val="TableGrid"/>
        <w:tblW w:w="9265" w:type="dxa"/>
        <w:tblInd w:w="720" w:type="dxa"/>
        <w:tblLook w:val="04A0" w:firstRow="1" w:lastRow="0" w:firstColumn="1" w:lastColumn="0" w:noHBand="0" w:noVBand="1"/>
      </w:tblPr>
      <w:tblGrid>
        <w:gridCol w:w="701"/>
        <w:gridCol w:w="4424"/>
        <w:gridCol w:w="1264"/>
        <w:gridCol w:w="2876"/>
      </w:tblGrid>
      <w:tr w:rsidR="00B245BF" w:rsidRPr="00864D43" w14:paraId="133E0E20" w14:textId="77777777" w:rsidTr="00FF6F7B">
        <w:tc>
          <w:tcPr>
            <w:tcW w:w="701" w:type="dxa"/>
          </w:tcPr>
          <w:p w14:paraId="1F6CFC3E" w14:textId="77777777" w:rsidR="00B245BF" w:rsidRPr="00864D43" w:rsidRDefault="00B245BF" w:rsidP="000412C2">
            <w:pPr>
              <w:pStyle w:val="ListParagraph"/>
              <w:ind w:left="0"/>
              <w:jc w:val="both"/>
              <w:rPr>
                <w:rFonts w:cstheme="minorHAnsi"/>
                <w:b/>
              </w:rPr>
            </w:pPr>
            <w:proofErr w:type="spellStart"/>
            <w:r w:rsidRPr="00864D43">
              <w:rPr>
                <w:rFonts w:cstheme="minorHAnsi"/>
                <w:b/>
              </w:rPr>
              <w:t>S.No</w:t>
            </w:r>
            <w:proofErr w:type="spellEnd"/>
            <w:r w:rsidRPr="00864D43">
              <w:rPr>
                <w:rFonts w:cstheme="minorHAnsi"/>
                <w:b/>
              </w:rPr>
              <w:t>.</w:t>
            </w:r>
          </w:p>
        </w:tc>
        <w:tc>
          <w:tcPr>
            <w:tcW w:w="4424" w:type="dxa"/>
          </w:tcPr>
          <w:p w14:paraId="33159F34" w14:textId="77777777" w:rsidR="00B245BF" w:rsidRPr="00864D43" w:rsidRDefault="00B245BF" w:rsidP="000412C2">
            <w:pPr>
              <w:pStyle w:val="ListParagraph"/>
              <w:ind w:left="0"/>
              <w:jc w:val="both"/>
              <w:rPr>
                <w:rFonts w:cstheme="minorHAnsi"/>
                <w:b/>
              </w:rPr>
            </w:pPr>
            <w:r w:rsidRPr="00864D43">
              <w:rPr>
                <w:rFonts w:cstheme="minorHAnsi"/>
                <w:b/>
              </w:rPr>
              <w:t>Question</w:t>
            </w:r>
          </w:p>
        </w:tc>
        <w:tc>
          <w:tcPr>
            <w:tcW w:w="1264" w:type="dxa"/>
          </w:tcPr>
          <w:p w14:paraId="5F896F12" w14:textId="77777777" w:rsidR="00B245BF" w:rsidRPr="00864D43" w:rsidRDefault="00B245BF" w:rsidP="000412C2">
            <w:pPr>
              <w:pStyle w:val="ListParagraph"/>
              <w:ind w:left="0"/>
              <w:jc w:val="both"/>
              <w:rPr>
                <w:rFonts w:cstheme="minorHAnsi"/>
                <w:b/>
              </w:rPr>
            </w:pPr>
            <w:r w:rsidRPr="00864D43">
              <w:rPr>
                <w:rFonts w:cstheme="minorHAnsi"/>
                <w:b/>
              </w:rPr>
              <w:t>Response</w:t>
            </w:r>
          </w:p>
          <w:p w14:paraId="3676F5EF" w14:textId="77777777" w:rsidR="00B245BF" w:rsidRPr="00864D43" w:rsidRDefault="00B245BF" w:rsidP="000412C2">
            <w:pPr>
              <w:pStyle w:val="ListParagraph"/>
              <w:ind w:left="0"/>
              <w:jc w:val="both"/>
              <w:rPr>
                <w:rFonts w:cstheme="minorHAnsi"/>
                <w:b/>
              </w:rPr>
            </w:pPr>
            <w:r w:rsidRPr="00864D43">
              <w:rPr>
                <w:rFonts w:cstheme="minorHAnsi"/>
                <w:b/>
              </w:rPr>
              <w:t>(Yes/ No)</w:t>
            </w:r>
          </w:p>
        </w:tc>
        <w:tc>
          <w:tcPr>
            <w:tcW w:w="2876" w:type="dxa"/>
          </w:tcPr>
          <w:p w14:paraId="0CC596FD" w14:textId="77777777" w:rsidR="00B245BF" w:rsidRPr="00864D43" w:rsidRDefault="00B245BF" w:rsidP="000412C2">
            <w:pPr>
              <w:pStyle w:val="ListParagraph"/>
              <w:ind w:left="0"/>
              <w:jc w:val="both"/>
              <w:rPr>
                <w:rFonts w:cstheme="minorHAnsi"/>
                <w:b/>
              </w:rPr>
            </w:pPr>
            <w:r w:rsidRPr="00864D43">
              <w:rPr>
                <w:rFonts w:cstheme="minorHAnsi"/>
                <w:b/>
              </w:rPr>
              <w:t>Justification to Response</w:t>
            </w:r>
          </w:p>
        </w:tc>
      </w:tr>
      <w:tr w:rsidR="00B245BF" w:rsidRPr="00864D43" w14:paraId="7B90A116" w14:textId="77777777" w:rsidTr="00FF6F7B">
        <w:tc>
          <w:tcPr>
            <w:tcW w:w="701" w:type="dxa"/>
          </w:tcPr>
          <w:p w14:paraId="4EB0AD87" w14:textId="77777777" w:rsidR="00B245BF" w:rsidRPr="00864D43" w:rsidRDefault="00347615" w:rsidP="000412C2">
            <w:pPr>
              <w:pStyle w:val="ListParagraph"/>
              <w:ind w:left="0"/>
              <w:jc w:val="both"/>
              <w:rPr>
                <w:rFonts w:cstheme="minorHAnsi"/>
              </w:rPr>
            </w:pPr>
            <w:r w:rsidRPr="00864D43">
              <w:rPr>
                <w:rFonts w:cstheme="minorHAnsi"/>
              </w:rPr>
              <w:t>6</w:t>
            </w:r>
          </w:p>
        </w:tc>
        <w:tc>
          <w:tcPr>
            <w:tcW w:w="4424" w:type="dxa"/>
          </w:tcPr>
          <w:p w14:paraId="6AFDEDF4" w14:textId="3E13A272" w:rsidR="00B245BF" w:rsidRPr="00864D43" w:rsidRDefault="00B245BF" w:rsidP="00B245BF">
            <w:pPr>
              <w:jc w:val="both"/>
              <w:rPr>
                <w:rFonts w:cstheme="minorHAnsi"/>
              </w:rPr>
            </w:pPr>
            <w:r w:rsidRPr="00864D43">
              <w:rPr>
                <w:rFonts w:cstheme="minorHAnsi"/>
              </w:rPr>
              <w:t xml:space="preserve">Do you </w:t>
            </w:r>
            <w:r w:rsidR="007955AA" w:rsidRPr="00864D43">
              <w:rPr>
                <w:rFonts w:cstheme="minorHAnsi"/>
              </w:rPr>
              <w:t>consider</w:t>
            </w:r>
            <w:r w:rsidRPr="00864D43">
              <w:rPr>
                <w:rFonts w:cstheme="minorHAnsi"/>
              </w:rPr>
              <w:t xml:space="preserve"> </w:t>
            </w:r>
            <w:r w:rsidR="00E30F09" w:rsidRPr="00864D43">
              <w:rPr>
                <w:rFonts w:cstheme="minorHAnsi"/>
              </w:rPr>
              <w:t xml:space="preserve">any other option </w:t>
            </w:r>
            <w:r w:rsidR="00347615" w:rsidRPr="00864D43">
              <w:rPr>
                <w:rFonts w:cstheme="minorHAnsi"/>
              </w:rPr>
              <w:t>under clause</w:t>
            </w:r>
            <w:r w:rsidRPr="00864D43">
              <w:rPr>
                <w:rFonts w:cstheme="minorHAnsi"/>
              </w:rPr>
              <w:t xml:space="preserve"> 3.2</w:t>
            </w:r>
            <w:r w:rsidR="00347615" w:rsidRPr="00864D43">
              <w:rPr>
                <w:rFonts w:cstheme="minorHAnsi"/>
              </w:rPr>
              <w:t>.</w:t>
            </w:r>
            <w:r w:rsidRPr="00864D43">
              <w:rPr>
                <w:rFonts w:cstheme="minorHAnsi"/>
              </w:rPr>
              <w:t>6 of License</w:t>
            </w:r>
            <w:r w:rsidR="00347615" w:rsidRPr="00864D43">
              <w:rPr>
                <w:rFonts w:cstheme="minorHAnsi"/>
              </w:rPr>
              <w:t xml:space="preserve"> template</w:t>
            </w:r>
            <w:r w:rsidRPr="00864D43">
              <w:rPr>
                <w:rFonts w:cstheme="minorHAnsi"/>
              </w:rPr>
              <w:t>, for Roll Out obligation</w:t>
            </w:r>
            <w:r w:rsidR="009928E3" w:rsidRPr="00864D43">
              <w:rPr>
                <w:rFonts w:cstheme="minorHAnsi"/>
              </w:rPr>
              <w:t>?</w:t>
            </w:r>
            <w:r w:rsidRPr="00864D43">
              <w:rPr>
                <w:rFonts w:cstheme="minorHAnsi"/>
              </w:rPr>
              <w:t xml:space="preserve"> </w:t>
            </w:r>
          </w:p>
        </w:tc>
        <w:tc>
          <w:tcPr>
            <w:tcW w:w="1264" w:type="dxa"/>
          </w:tcPr>
          <w:p w14:paraId="2A9EA8A5" w14:textId="77777777" w:rsidR="00B245BF" w:rsidRPr="00864D43" w:rsidRDefault="00B245BF" w:rsidP="000412C2">
            <w:pPr>
              <w:pStyle w:val="ListParagraph"/>
              <w:ind w:left="0"/>
              <w:jc w:val="both"/>
              <w:rPr>
                <w:rFonts w:cstheme="minorHAnsi"/>
              </w:rPr>
            </w:pPr>
          </w:p>
        </w:tc>
        <w:tc>
          <w:tcPr>
            <w:tcW w:w="2876" w:type="dxa"/>
          </w:tcPr>
          <w:p w14:paraId="23B89749" w14:textId="77777777" w:rsidR="00B245BF" w:rsidRPr="00864D43" w:rsidRDefault="00B245BF" w:rsidP="000412C2">
            <w:pPr>
              <w:pStyle w:val="ListParagraph"/>
              <w:ind w:left="0"/>
              <w:jc w:val="both"/>
              <w:rPr>
                <w:rFonts w:cstheme="minorHAnsi"/>
              </w:rPr>
            </w:pPr>
          </w:p>
        </w:tc>
      </w:tr>
      <w:tr w:rsidR="00B245BF" w:rsidRPr="00864D43" w14:paraId="1E684D00" w14:textId="77777777" w:rsidTr="00FF6F7B">
        <w:tc>
          <w:tcPr>
            <w:tcW w:w="701" w:type="dxa"/>
          </w:tcPr>
          <w:p w14:paraId="7680B376" w14:textId="77777777" w:rsidR="00B245BF" w:rsidRPr="00864D43" w:rsidRDefault="00347615" w:rsidP="000412C2">
            <w:pPr>
              <w:pStyle w:val="ListParagraph"/>
              <w:ind w:left="0"/>
              <w:jc w:val="both"/>
              <w:rPr>
                <w:rFonts w:cstheme="minorHAnsi"/>
              </w:rPr>
            </w:pPr>
            <w:r w:rsidRPr="00864D43">
              <w:rPr>
                <w:rFonts w:cstheme="minorHAnsi"/>
              </w:rPr>
              <w:t>7</w:t>
            </w:r>
          </w:p>
        </w:tc>
        <w:tc>
          <w:tcPr>
            <w:tcW w:w="4424" w:type="dxa"/>
          </w:tcPr>
          <w:p w14:paraId="20095ACA" w14:textId="10CC10EB" w:rsidR="00E30F09" w:rsidRPr="00864D43" w:rsidRDefault="00E30F09" w:rsidP="0039622B">
            <w:pPr>
              <w:jc w:val="both"/>
              <w:rPr>
                <w:rFonts w:cstheme="minorHAnsi"/>
              </w:rPr>
            </w:pPr>
            <w:r w:rsidRPr="00864D43">
              <w:rPr>
                <w:rFonts w:cstheme="minorHAnsi"/>
              </w:rPr>
              <w:t xml:space="preserve">If yes, please propose </w:t>
            </w:r>
            <w:r w:rsidR="006A3584" w:rsidRPr="00864D43">
              <w:rPr>
                <w:rFonts w:cstheme="minorHAnsi"/>
              </w:rPr>
              <w:t>option</w:t>
            </w:r>
            <w:r w:rsidR="002122D8" w:rsidRPr="00864D43">
              <w:rPr>
                <w:rFonts w:cstheme="minorHAnsi"/>
              </w:rPr>
              <w:t>, based on Technical and Financial Plan,</w:t>
            </w:r>
            <w:r w:rsidR="006A3584" w:rsidRPr="00864D43">
              <w:rPr>
                <w:rFonts w:cstheme="minorHAnsi"/>
              </w:rPr>
              <w:t xml:space="preserve"> </w:t>
            </w:r>
            <w:r w:rsidR="002122D8" w:rsidRPr="00864D43">
              <w:rPr>
                <w:rFonts w:cstheme="minorHAnsi"/>
              </w:rPr>
              <w:t>along with</w:t>
            </w:r>
            <w:r w:rsidRPr="00864D43">
              <w:rPr>
                <w:rFonts w:cstheme="minorHAnsi"/>
              </w:rPr>
              <w:t xml:space="preserve"> roll out obligation</w:t>
            </w:r>
            <w:r w:rsidR="002122D8" w:rsidRPr="00864D43">
              <w:rPr>
                <w:rFonts w:cstheme="minorHAnsi"/>
              </w:rPr>
              <w:t>(</w:t>
            </w:r>
            <w:r w:rsidRPr="00864D43">
              <w:rPr>
                <w:rFonts w:cstheme="minorHAnsi"/>
              </w:rPr>
              <w:t>s</w:t>
            </w:r>
            <w:r w:rsidR="002122D8" w:rsidRPr="00864D43">
              <w:rPr>
                <w:rFonts w:cstheme="minorHAnsi"/>
              </w:rPr>
              <w:t>) and</w:t>
            </w:r>
            <w:r w:rsidRPr="00864D43">
              <w:rPr>
                <w:rFonts w:cstheme="minorHAnsi"/>
              </w:rPr>
              <w:t xml:space="preserve"> time frame.</w:t>
            </w:r>
          </w:p>
        </w:tc>
        <w:tc>
          <w:tcPr>
            <w:tcW w:w="1264" w:type="dxa"/>
          </w:tcPr>
          <w:p w14:paraId="21ECA88A" w14:textId="77777777" w:rsidR="00B245BF" w:rsidRPr="00864D43" w:rsidRDefault="00B245BF" w:rsidP="000412C2">
            <w:pPr>
              <w:pStyle w:val="ListParagraph"/>
              <w:ind w:left="0"/>
              <w:jc w:val="both"/>
              <w:rPr>
                <w:rFonts w:cstheme="minorHAnsi"/>
              </w:rPr>
            </w:pPr>
          </w:p>
        </w:tc>
        <w:tc>
          <w:tcPr>
            <w:tcW w:w="2876" w:type="dxa"/>
          </w:tcPr>
          <w:p w14:paraId="0F0A6F9B" w14:textId="77777777" w:rsidR="00B245BF" w:rsidRPr="00864D43" w:rsidRDefault="00B245BF" w:rsidP="000412C2">
            <w:pPr>
              <w:pStyle w:val="ListParagraph"/>
              <w:ind w:left="0"/>
              <w:jc w:val="both"/>
              <w:rPr>
                <w:rFonts w:cstheme="minorHAnsi"/>
              </w:rPr>
            </w:pPr>
          </w:p>
        </w:tc>
      </w:tr>
      <w:tr w:rsidR="00B245BF" w:rsidRPr="00864D43" w14:paraId="5292D5C5" w14:textId="77777777" w:rsidTr="00FF6F7B">
        <w:tc>
          <w:tcPr>
            <w:tcW w:w="701" w:type="dxa"/>
          </w:tcPr>
          <w:p w14:paraId="225EBB9D" w14:textId="77777777" w:rsidR="00B245BF" w:rsidRPr="00864D43" w:rsidRDefault="00347615" w:rsidP="000412C2">
            <w:pPr>
              <w:pStyle w:val="ListParagraph"/>
              <w:ind w:left="0"/>
              <w:jc w:val="both"/>
              <w:rPr>
                <w:rFonts w:cstheme="minorHAnsi"/>
              </w:rPr>
            </w:pPr>
            <w:r w:rsidRPr="00864D43">
              <w:rPr>
                <w:rFonts w:cstheme="minorHAnsi"/>
              </w:rPr>
              <w:t>8</w:t>
            </w:r>
          </w:p>
        </w:tc>
        <w:tc>
          <w:tcPr>
            <w:tcW w:w="4424" w:type="dxa"/>
          </w:tcPr>
          <w:p w14:paraId="3E2E24D6" w14:textId="7C424159" w:rsidR="00B245BF" w:rsidRPr="00864D43" w:rsidRDefault="006A3584" w:rsidP="00347615">
            <w:pPr>
              <w:pStyle w:val="ListParagraph"/>
              <w:ind w:left="0"/>
              <w:jc w:val="both"/>
              <w:rPr>
                <w:rFonts w:cstheme="minorHAnsi"/>
              </w:rPr>
            </w:pPr>
            <w:r w:rsidRPr="00864D43">
              <w:rPr>
                <w:rFonts w:cstheme="minorHAnsi"/>
              </w:rPr>
              <w:t xml:space="preserve">For the option proposed in Q7 above, please suggest mechanism for linkage of </w:t>
            </w:r>
            <w:r w:rsidR="00AF06FD" w:rsidRPr="00864D43">
              <w:rPr>
                <w:rFonts w:cstheme="minorHAnsi"/>
              </w:rPr>
              <w:t>P</w:t>
            </w:r>
            <w:r w:rsidRPr="00864D43">
              <w:rPr>
                <w:rFonts w:cstheme="minorHAnsi"/>
              </w:rPr>
              <w:t xml:space="preserve">erformance </w:t>
            </w:r>
            <w:r w:rsidR="00AF06FD" w:rsidRPr="00864D43">
              <w:rPr>
                <w:rFonts w:cstheme="minorHAnsi"/>
              </w:rPr>
              <w:t>B</w:t>
            </w:r>
            <w:r w:rsidRPr="00864D43">
              <w:rPr>
                <w:rFonts w:cstheme="minorHAnsi"/>
              </w:rPr>
              <w:t xml:space="preserve">ank </w:t>
            </w:r>
            <w:r w:rsidR="00AF06FD" w:rsidRPr="00864D43">
              <w:rPr>
                <w:rFonts w:cstheme="minorHAnsi"/>
              </w:rPr>
              <w:t>G</w:t>
            </w:r>
            <w:r w:rsidRPr="00864D43">
              <w:rPr>
                <w:rFonts w:cstheme="minorHAnsi"/>
              </w:rPr>
              <w:t xml:space="preserve">uarantee to fulfil roll out obligation. </w:t>
            </w:r>
          </w:p>
        </w:tc>
        <w:tc>
          <w:tcPr>
            <w:tcW w:w="1264" w:type="dxa"/>
          </w:tcPr>
          <w:p w14:paraId="0B480521" w14:textId="77777777" w:rsidR="00B245BF" w:rsidRPr="00864D43" w:rsidRDefault="00B245BF" w:rsidP="000412C2">
            <w:pPr>
              <w:pStyle w:val="ListParagraph"/>
              <w:ind w:left="0"/>
              <w:jc w:val="both"/>
              <w:rPr>
                <w:rFonts w:cstheme="minorHAnsi"/>
              </w:rPr>
            </w:pPr>
          </w:p>
        </w:tc>
        <w:tc>
          <w:tcPr>
            <w:tcW w:w="2876" w:type="dxa"/>
          </w:tcPr>
          <w:p w14:paraId="64F97F3B" w14:textId="77777777" w:rsidR="00B245BF" w:rsidRPr="00864D43" w:rsidRDefault="00B245BF" w:rsidP="000412C2">
            <w:pPr>
              <w:pStyle w:val="ListParagraph"/>
              <w:ind w:left="0"/>
              <w:jc w:val="both"/>
              <w:rPr>
                <w:rFonts w:cstheme="minorHAnsi"/>
              </w:rPr>
            </w:pPr>
          </w:p>
        </w:tc>
      </w:tr>
    </w:tbl>
    <w:p w14:paraId="786069CD" w14:textId="76EC4FE9" w:rsidR="00F4774B" w:rsidRPr="00864D43" w:rsidRDefault="00F4774B" w:rsidP="00EC1298">
      <w:pPr>
        <w:tabs>
          <w:tab w:val="left" w:pos="6645"/>
        </w:tabs>
        <w:rPr>
          <w:rFonts w:cstheme="minorHAnsi"/>
          <w:b/>
        </w:rPr>
      </w:pPr>
    </w:p>
    <w:p w14:paraId="62C29202" w14:textId="5D683403" w:rsidR="005157AC" w:rsidRPr="00864D43" w:rsidRDefault="005157AC" w:rsidP="00EC1298">
      <w:pPr>
        <w:tabs>
          <w:tab w:val="left" w:pos="6645"/>
        </w:tabs>
        <w:rPr>
          <w:rFonts w:cstheme="minorHAnsi"/>
          <w:b/>
        </w:rPr>
      </w:pPr>
    </w:p>
    <w:p w14:paraId="01A03667" w14:textId="0DEE1484" w:rsidR="005157AC" w:rsidRPr="00864D43" w:rsidRDefault="005157AC" w:rsidP="005157AC">
      <w:pPr>
        <w:tabs>
          <w:tab w:val="left" w:pos="6645"/>
        </w:tabs>
        <w:jc w:val="center"/>
        <w:rPr>
          <w:rFonts w:cstheme="minorHAnsi"/>
          <w:b/>
        </w:rPr>
      </w:pPr>
      <w:r w:rsidRPr="00864D43">
        <w:rPr>
          <w:rFonts w:cstheme="minorHAnsi"/>
          <w:b/>
        </w:rPr>
        <w:t>End of Document</w:t>
      </w:r>
    </w:p>
    <w:p w14:paraId="17E12B03" w14:textId="172A1B53" w:rsidR="00363915" w:rsidRPr="00864D43" w:rsidRDefault="00363915" w:rsidP="0020541A">
      <w:pPr>
        <w:rPr>
          <w:rFonts w:cstheme="minorHAnsi"/>
          <w:b/>
        </w:rPr>
      </w:pPr>
    </w:p>
    <w:sectPr w:rsidR="00363915" w:rsidRPr="00864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51A"/>
    <w:multiLevelType w:val="hybridMultilevel"/>
    <w:tmpl w:val="1CD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771FE"/>
    <w:multiLevelType w:val="hybridMultilevel"/>
    <w:tmpl w:val="E6BA1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12A3F"/>
    <w:multiLevelType w:val="hybridMultilevel"/>
    <w:tmpl w:val="D5EE9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B7B75"/>
    <w:multiLevelType w:val="hybridMultilevel"/>
    <w:tmpl w:val="F814E42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443D9"/>
    <w:multiLevelType w:val="hybridMultilevel"/>
    <w:tmpl w:val="36E20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0607E"/>
    <w:multiLevelType w:val="hybridMultilevel"/>
    <w:tmpl w:val="209EB14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516EC"/>
    <w:multiLevelType w:val="hybridMultilevel"/>
    <w:tmpl w:val="220C7550"/>
    <w:lvl w:ilvl="0" w:tplc="815C22B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C95C75"/>
    <w:multiLevelType w:val="hybridMultilevel"/>
    <w:tmpl w:val="7F58B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41F8A"/>
    <w:multiLevelType w:val="hybridMultilevel"/>
    <w:tmpl w:val="5E72B49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6343F"/>
    <w:multiLevelType w:val="hybridMultilevel"/>
    <w:tmpl w:val="2D4C3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D5BA9"/>
    <w:multiLevelType w:val="hybridMultilevel"/>
    <w:tmpl w:val="837460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3D9074C4"/>
    <w:multiLevelType w:val="hybridMultilevel"/>
    <w:tmpl w:val="DC3C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61D25"/>
    <w:multiLevelType w:val="hybridMultilevel"/>
    <w:tmpl w:val="B70CF81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754B3"/>
    <w:multiLevelType w:val="hybridMultilevel"/>
    <w:tmpl w:val="B9B4B32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C11FF"/>
    <w:multiLevelType w:val="hybridMultilevel"/>
    <w:tmpl w:val="5054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10824"/>
    <w:multiLevelType w:val="hybridMultilevel"/>
    <w:tmpl w:val="03D211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F753A4"/>
    <w:multiLevelType w:val="hybridMultilevel"/>
    <w:tmpl w:val="1F36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91250E"/>
    <w:multiLevelType w:val="hybridMultilevel"/>
    <w:tmpl w:val="70EA3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A3C23"/>
    <w:multiLevelType w:val="hybridMultilevel"/>
    <w:tmpl w:val="57C8066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961BF"/>
    <w:multiLevelType w:val="hybridMultilevel"/>
    <w:tmpl w:val="70EA3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6643"/>
    <w:multiLevelType w:val="hybridMultilevel"/>
    <w:tmpl w:val="EE6E8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F517E"/>
    <w:multiLevelType w:val="hybridMultilevel"/>
    <w:tmpl w:val="34F067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A37FB4"/>
    <w:multiLevelType w:val="hybridMultilevel"/>
    <w:tmpl w:val="F2241344"/>
    <w:lvl w:ilvl="0" w:tplc="FAD2F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CD7483"/>
    <w:multiLevelType w:val="hybridMultilevel"/>
    <w:tmpl w:val="6F625B36"/>
    <w:lvl w:ilvl="0" w:tplc="7AFA3382">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A83775D"/>
    <w:multiLevelType w:val="hybridMultilevel"/>
    <w:tmpl w:val="067C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26FE2"/>
    <w:multiLevelType w:val="hybridMultilevel"/>
    <w:tmpl w:val="E32C9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54E0663"/>
    <w:multiLevelType w:val="multilevel"/>
    <w:tmpl w:val="816A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2"/>
  </w:num>
  <w:num w:numId="3">
    <w:abstractNumId w:val="13"/>
  </w:num>
  <w:num w:numId="4">
    <w:abstractNumId w:val="1"/>
  </w:num>
  <w:num w:numId="5">
    <w:abstractNumId w:val="5"/>
  </w:num>
  <w:num w:numId="6">
    <w:abstractNumId w:val="3"/>
  </w:num>
  <w:num w:numId="7">
    <w:abstractNumId w:val="6"/>
  </w:num>
  <w:num w:numId="8">
    <w:abstractNumId w:val="19"/>
  </w:num>
  <w:num w:numId="9">
    <w:abstractNumId w:val="25"/>
  </w:num>
  <w:num w:numId="10">
    <w:abstractNumId w:val="10"/>
  </w:num>
  <w:num w:numId="11">
    <w:abstractNumId w:val="17"/>
  </w:num>
  <w:num w:numId="12">
    <w:abstractNumId w:val="0"/>
  </w:num>
  <w:num w:numId="13">
    <w:abstractNumId w:val="7"/>
  </w:num>
  <w:num w:numId="14">
    <w:abstractNumId w:val="18"/>
  </w:num>
  <w:num w:numId="15">
    <w:abstractNumId w:val="20"/>
  </w:num>
  <w:num w:numId="16">
    <w:abstractNumId w:val="14"/>
  </w:num>
  <w:num w:numId="17">
    <w:abstractNumId w:val="15"/>
  </w:num>
  <w:num w:numId="18">
    <w:abstractNumId w:val="16"/>
  </w:num>
  <w:num w:numId="19">
    <w:abstractNumId w:val="22"/>
  </w:num>
  <w:num w:numId="20">
    <w:abstractNumId w:val="11"/>
  </w:num>
  <w:num w:numId="21">
    <w:abstractNumId w:val="23"/>
  </w:num>
  <w:num w:numId="22">
    <w:abstractNumId w:val="2"/>
  </w:num>
  <w:num w:numId="23">
    <w:abstractNumId w:val="21"/>
  </w:num>
  <w:num w:numId="24">
    <w:abstractNumId w:val="9"/>
  </w:num>
  <w:num w:numId="25">
    <w:abstractNumId w:val="26"/>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A8"/>
    <w:rsid w:val="0001327B"/>
    <w:rsid w:val="00013B1D"/>
    <w:rsid w:val="000225FC"/>
    <w:rsid w:val="00033588"/>
    <w:rsid w:val="00035224"/>
    <w:rsid w:val="00052AF1"/>
    <w:rsid w:val="00082447"/>
    <w:rsid w:val="0008708C"/>
    <w:rsid w:val="00094E79"/>
    <w:rsid w:val="000F5665"/>
    <w:rsid w:val="00101F97"/>
    <w:rsid w:val="00124F9F"/>
    <w:rsid w:val="00124FC0"/>
    <w:rsid w:val="00170D50"/>
    <w:rsid w:val="00174C7B"/>
    <w:rsid w:val="001821C1"/>
    <w:rsid w:val="0020541A"/>
    <w:rsid w:val="00205466"/>
    <w:rsid w:val="002122D8"/>
    <w:rsid w:val="00227286"/>
    <w:rsid w:val="00235BD7"/>
    <w:rsid w:val="0024616A"/>
    <w:rsid w:val="00262940"/>
    <w:rsid w:val="00275770"/>
    <w:rsid w:val="00293DCC"/>
    <w:rsid w:val="002B045F"/>
    <w:rsid w:val="00313048"/>
    <w:rsid w:val="0033159E"/>
    <w:rsid w:val="00335EA3"/>
    <w:rsid w:val="00347615"/>
    <w:rsid w:val="00355793"/>
    <w:rsid w:val="00363915"/>
    <w:rsid w:val="00380F2B"/>
    <w:rsid w:val="00385179"/>
    <w:rsid w:val="0039622B"/>
    <w:rsid w:val="003D05C5"/>
    <w:rsid w:val="003E7E4B"/>
    <w:rsid w:val="003F6FE9"/>
    <w:rsid w:val="004021A1"/>
    <w:rsid w:val="004207D5"/>
    <w:rsid w:val="00421ECB"/>
    <w:rsid w:val="00425A79"/>
    <w:rsid w:val="004403A2"/>
    <w:rsid w:val="004436D2"/>
    <w:rsid w:val="00462346"/>
    <w:rsid w:val="00474E9E"/>
    <w:rsid w:val="00482D97"/>
    <w:rsid w:val="004866B7"/>
    <w:rsid w:val="0049486C"/>
    <w:rsid w:val="004A6513"/>
    <w:rsid w:val="004B5A51"/>
    <w:rsid w:val="004C2F7F"/>
    <w:rsid w:val="004C573C"/>
    <w:rsid w:val="004D188E"/>
    <w:rsid w:val="004F6862"/>
    <w:rsid w:val="005157AC"/>
    <w:rsid w:val="0054750A"/>
    <w:rsid w:val="00550B7C"/>
    <w:rsid w:val="00561FF1"/>
    <w:rsid w:val="00563CDB"/>
    <w:rsid w:val="0056402D"/>
    <w:rsid w:val="00574110"/>
    <w:rsid w:val="00575D64"/>
    <w:rsid w:val="00583C95"/>
    <w:rsid w:val="00593A5D"/>
    <w:rsid w:val="005A1052"/>
    <w:rsid w:val="005A7968"/>
    <w:rsid w:val="005B2AD8"/>
    <w:rsid w:val="005C70D0"/>
    <w:rsid w:val="005F0A99"/>
    <w:rsid w:val="005F25DF"/>
    <w:rsid w:val="0060058E"/>
    <w:rsid w:val="0060189C"/>
    <w:rsid w:val="006355C1"/>
    <w:rsid w:val="00653712"/>
    <w:rsid w:val="006926C4"/>
    <w:rsid w:val="006A3584"/>
    <w:rsid w:val="006B19D8"/>
    <w:rsid w:val="006E420F"/>
    <w:rsid w:val="0070244B"/>
    <w:rsid w:val="007339E2"/>
    <w:rsid w:val="00747D89"/>
    <w:rsid w:val="00750909"/>
    <w:rsid w:val="007955AA"/>
    <w:rsid w:val="007A3A78"/>
    <w:rsid w:val="007A44CB"/>
    <w:rsid w:val="007A6CDE"/>
    <w:rsid w:val="007B6456"/>
    <w:rsid w:val="007B65A8"/>
    <w:rsid w:val="007D2CCE"/>
    <w:rsid w:val="0080006F"/>
    <w:rsid w:val="00800B9F"/>
    <w:rsid w:val="008436E6"/>
    <w:rsid w:val="00847FA2"/>
    <w:rsid w:val="008509F1"/>
    <w:rsid w:val="0086256C"/>
    <w:rsid w:val="0086440A"/>
    <w:rsid w:val="00864D43"/>
    <w:rsid w:val="00870918"/>
    <w:rsid w:val="00891B99"/>
    <w:rsid w:val="00893E6D"/>
    <w:rsid w:val="008A1925"/>
    <w:rsid w:val="008C2206"/>
    <w:rsid w:val="00904805"/>
    <w:rsid w:val="0091788E"/>
    <w:rsid w:val="009511DC"/>
    <w:rsid w:val="00961148"/>
    <w:rsid w:val="00971129"/>
    <w:rsid w:val="0097200A"/>
    <w:rsid w:val="0098247E"/>
    <w:rsid w:val="00982C09"/>
    <w:rsid w:val="009928E3"/>
    <w:rsid w:val="009A2229"/>
    <w:rsid w:val="009A3218"/>
    <w:rsid w:val="009B7BE0"/>
    <w:rsid w:val="009C3F41"/>
    <w:rsid w:val="009F5861"/>
    <w:rsid w:val="00A001E6"/>
    <w:rsid w:val="00A1095F"/>
    <w:rsid w:val="00A2051C"/>
    <w:rsid w:val="00A92CCE"/>
    <w:rsid w:val="00AA236D"/>
    <w:rsid w:val="00AA4661"/>
    <w:rsid w:val="00AB3603"/>
    <w:rsid w:val="00AB46D4"/>
    <w:rsid w:val="00AB7B1F"/>
    <w:rsid w:val="00AC237E"/>
    <w:rsid w:val="00AD0B9D"/>
    <w:rsid w:val="00AD3837"/>
    <w:rsid w:val="00AF06FD"/>
    <w:rsid w:val="00B056E5"/>
    <w:rsid w:val="00B11DAB"/>
    <w:rsid w:val="00B245BF"/>
    <w:rsid w:val="00B3065A"/>
    <w:rsid w:val="00BB16B0"/>
    <w:rsid w:val="00BC23FE"/>
    <w:rsid w:val="00BF640E"/>
    <w:rsid w:val="00C34020"/>
    <w:rsid w:val="00C3423B"/>
    <w:rsid w:val="00C42F0B"/>
    <w:rsid w:val="00C64574"/>
    <w:rsid w:val="00CA5F77"/>
    <w:rsid w:val="00CF5DDD"/>
    <w:rsid w:val="00D12A79"/>
    <w:rsid w:val="00D20206"/>
    <w:rsid w:val="00D34691"/>
    <w:rsid w:val="00D5083C"/>
    <w:rsid w:val="00D66D72"/>
    <w:rsid w:val="00D7573C"/>
    <w:rsid w:val="00D86E59"/>
    <w:rsid w:val="00D92979"/>
    <w:rsid w:val="00D948F4"/>
    <w:rsid w:val="00DA583F"/>
    <w:rsid w:val="00DC233A"/>
    <w:rsid w:val="00E00BE3"/>
    <w:rsid w:val="00E014F4"/>
    <w:rsid w:val="00E03FCE"/>
    <w:rsid w:val="00E2634D"/>
    <w:rsid w:val="00E30F09"/>
    <w:rsid w:val="00E33BA4"/>
    <w:rsid w:val="00EA37CE"/>
    <w:rsid w:val="00EC1298"/>
    <w:rsid w:val="00ED4259"/>
    <w:rsid w:val="00EF0A6C"/>
    <w:rsid w:val="00EF2FD8"/>
    <w:rsid w:val="00F134A9"/>
    <w:rsid w:val="00F314E8"/>
    <w:rsid w:val="00F4774B"/>
    <w:rsid w:val="00F62E32"/>
    <w:rsid w:val="00F701FB"/>
    <w:rsid w:val="00F711EC"/>
    <w:rsid w:val="00F72022"/>
    <w:rsid w:val="00F76B19"/>
    <w:rsid w:val="00F77150"/>
    <w:rsid w:val="00FC2160"/>
    <w:rsid w:val="00FD3E92"/>
    <w:rsid w:val="00FD5F10"/>
    <w:rsid w:val="00FE435B"/>
    <w:rsid w:val="00FF200E"/>
    <w:rsid w:val="00FF4A21"/>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4EEA"/>
  <w15:chartTrackingRefBased/>
  <w15:docId w15:val="{CC0DDFA6-EB3A-43B3-87AD-9A949202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25"/>
    <w:pPr>
      <w:ind w:left="720"/>
      <w:contextualSpacing/>
    </w:pPr>
  </w:style>
  <w:style w:type="table" w:styleId="TableGrid">
    <w:name w:val="Table Grid"/>
    <w:basedOn w:val="TableNormal"/>
    <w:uiPriority w:val="39"/>
    <w:rsid w:val="0080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5AA"/>
    <w:rPr>
      <w:rFonts w:ascii="Segoe UI" w:hAnsi="Segoe UI" w:cs="Segoe UI"/>
      <w:sz w:val="18"/>
      <w:szCs w:val="18"/>
    </w:rPr>
  </w:style>
  <w:style w:type="character" w:styleId="CommentReference">
    <w:name w:val="annotation reference"/>
    <w:basedOn w:val="DefaultParagraphFont"/>
    <w:uiPriority w:val="99"/>
    <w:semiHidden/>
    <w:unhideWhenUsed/>
    <w:rsid w:val="004D188E"/>
    <w:rPr>
      <w:sz w:val="16"/>
      <w:szCs w:val="16"/>
    </w:rPr>
  </w:style>
  <w:style w:type="paragraph" w:styleId="CommentText">
    <w:name w:val="annotation text"/>
    <w:basedOn w:val="Normal"/>
    <w:link w:val="CommentTextChar"/>
    <w:uiPriority w:val="99"/>
    <w:semiHidden/>
    <w:unhideWhenUsed/>
    <w:rsid w:val="004D188E"/>
    <w:pPr>
      <w:spacing w:line="240" w:lineRule="auto"/>
    </w:pPr>
    <w:rPr>
      <w:sz w:val="20"/>
      <w:szCs w:val="20"/>
    </w:rPr>
  </w:style>
  <w:style w:type="character" w:customStyle="1" w:styleId="CommentTextChar">
    <w:name w:val="Comment Text Char"/>
    <w:basedOn w:val="DefaultParagraphFont"/>
    <w:link w:val="CommentText"/>
    <w:uiPriority w:val="99"/>
    <w:semiHidden/>
    <w:rsid w:val="004D188E"/>
    <w:rPr>
      <w:sz w:val="20"/>
      <w:szCs w:val="20"/>
    </w:rPr>
  </w:style>
  <w:style w:type="paragraph" w:styleId="CommentSubject">
    <w:name w:val="annotation subject"/>
    <w:basedOn w:val="CommentText"/>
    <w:next w:val="CommentText"/>
    <w:link w:val="CommentSubjectChar"/>
    <w:uiPriority w:val="99"/>
    <w:semiHidden/>
    <w:unhideWhenUsed/>
    <w:rsid w:val="004D188E"/>
    <w:rPr>
      <w:b/>
      <w:bCs/>
    </w:rPr>
  </w:style>
  <w:style w:type="character" w:customStyle="1" w:styleId="CommentSubjectChar">
    <w:name w:val="Comment Subject Char"/>
    <w:basedOn w:val="CommentTextChar"/>
    <w:link w:val="CommentSubject"/>
    <w:uiPriority w:val="99"/>
    <w:semiHidden/>
    <w:rsid w:val="004D188E"/>
    <w:rPr>
      <w:b/>
      <w:bCs/>
      <w:sz w:val="20"/>
      <w:szCs w:val="20"/>
    </w:rPr>
  </w:style>
  <w:style w:type="character" w:styleId="Hyperlink">
    <w:name w:val="Hyperlink"/>
    <w:basedOn w:val="DefaultParagraphFont"/>
    <w:uiPriority w:val="99"/>
    <w:semiHidden/>
    <w:unhideWhenUsed/>
    <w:rsid w:val="0033159E"/>
    <w:rPr>
      <w:color w:val="0000FF"/>
      <w:u w:val="single"/>
    </w:rPr>
  </w:style>
  <w:style w:type="character" w:customStyle="1" w:styleId="tagstring">
    <w:name w:val="tagstring"/>
    <w:basedOn w:val="DefaultParagraphFont"/>
    <w:rsid w:val="0033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46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 Abid</dc:creator>
  <cp:keywords/>
  <dc:description/>
  <cp:lastModifiedBy>Huma Abid</cp:lastModifiedBy>
  <cp:revision>2</cp:revision>
  <cp:lastPrinted>2023-11-14T04:35:00Z</cp:lastPrinted>
  <dcterms:created xsi:type="dcterms:W3CDTF">2023-11-27T11:45:00Z</dcterms:created>
  <dcterms:modified xsi:type="dcterms:W3CDTF">2023-11-27T11:45:00Z</dcterms:modified>
</cp:coreProperties>
</file>